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13F4" w14:textId="25029E75" w:rsidR="0037306F" w:rsidRDefault="0037306F" w:rsidP="00F511FF">
      <w:pPr>
        <w:jc w:val="center"/>
        <w:rPr>
          <w:rFonts w:ascii="Calibri" w:hAnsi="Calibri" w:cs="Calibri"/>
          <w:b/>
          <w:bCs/>
          <w:sz w:val="28"/>
          <w:szCs w:val="28"/>
        </w:rPr>
      </w:pPr>
      <w:r>
        <w:rPr>
          <w:rFonts w:ascii="Calibri" w:hAnsi="Calibri" w:cs="Calibri"/>
          <w:b/>
          <w:bCs/>
          <w:noProof/>
          <w:sz w:val="28"/>
          <w:szCs w:val="28"/>
        </w:rPr>
        <w:drawing>
          <wp:inline distT="0" distB="0" distL="0" distR="0" wp14:anchorId="158ED094" wp14:editId="6BE75707">
            <wp:extent cx="6431915" cy="780415"/>
            <wp:effectExtent l="0" t="0" r="6985" b="635"/>
            <wp:docPr id="1845496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1915" cy="780415"/>
                    </a:xfrm>
                    <a:prstGeom prst="rect">
                      <a:avLst/>
                    </a:prstGeom>
                    <a:noFill/>
                  </pic:spPr>
                </pic:pic>
              </a:graphicData>
            </a:graphic>
          </wp:inline>
        </w:drawing>
      </w:r>
    </w:p>
    <w:p w14:paraId="2E044B3B" w14:textId="77777777" w:rsidR="0037306F" w:rsidRDefault="0037306F" w:rsidP="00F511FF">
      <w:pPr>
        <w:jc w:val="center"/>
        <w:rPr>
          <w:rFonts w:ascii="Calibri" w:hAnsi="Calibri" w:cs="Calibri"/>
          <w:b/>
          <w:bCs/>
          <w:sz w:val="28"/>
          <w:szCs w:val="28"/>
        </w:rPr>
      </w:pPr>
    </w:p>
    <w:p w14:paraId="470524DE" w14:textId="532ADA44" w:rsidR="0013150B" w:rsidRPr="0013150B" w:rsidRDefault="0013150B" w:rsidP="00F511FF">
      <w:pPr>
        <w:jc w:val="center"/>
        <w:rPr>
          <w:rFonts w:ascii="Calibri" w:hAnsi="Calibri" w:cs="Calibri"/>
          <w:b/>
          <w:bCs/>
          <w:sz w:val="28"/>
          <w:szCs w:val="28"/>
        </w:rPr>
      </w:pPr>
      <w:r w:rsidRPr="0013150B">
        <w:rPr>
          <w:rFonts w:ascii="Calibri" w:hAnsi="Calibri" w:cs="Calibri"/>
          <w:b/>
          <w:bCs/>
          <w:sz w:val="28"/>
          <w:szCs w:val="28"/>
        </w:rPr>
        <w:t>Space Assignment/Use Policy for Anderson, Bloedel, and Winkenwerder</w:t>
      </w:r>
    </w:p>
    <w:p w14:paraId="26204140" w14:textId="77777777" w:rsidR="0013150B" w:rsidRPr="00A503EF" w:rsidRDefault="0013150B" w:rsidP="0013150B">
      <w:pPr>
        <w:rPr>
          <w:rFonts w:ascii="Calibri" w:hAnsi="Calibri" w:cs="Calibri"/>
          <w:sz w:val="28"/>
          <w:szCs w:val="28"/>
        </w:rPr>
      </w:pPr>
    </w:p>
    <w:p w14:paraId="2B642B85" w14:textId="6554CB0B" w:rsidR="0013150B" w:rsidRPr="0013150B" w:rsidRDefault="0013150B" w:rsidP="0013150B">
      <w:pPr>
        <w:rPr>
          <w:rFonts w:ascii="Calibri" w:hAnsi="Calibri" w:cs="Calibri"/>
          <w:sz w:val="28"/>
          <w:szCs w:val="28"/>
        </w:rPr>
      </w:pPr>
      <w:r w:rsidRPr="0013150B">
        <w:rPr>
          <w:rFonts w:ascii="Calibri" w:hAnsi="Calibri" w:cs="Calibri"/>
          <w:sz w:val="28"/>
          <w:szCs w:val="28"/>
        </w:rPr>
        <w:t>Alloca</w:t>
      </w:r>
      <w:r w:rsidRPr="00A503EF">
        <w:rPr>
          <w:rFonts w:ascii="Calibri" w:hAnsi="Calibri" w:cs="Calibri"/>
          <w:sz w:val="28"/>
          <w:szCs w:val="28"/>
        </w:rPr>
        <w:t>ti</w:t>
      </w:r>
      <w:r w:rsidRPr="0013150B">
        <w:rPr>
          <w:rFonts w:ascii="Calibri" w:hAnsi="Calibri" w:cs="Calibri"/>
          <w:sz w:val="28"/>
          <w:szCs w:val="28"/>
        </w:rPr>
        <w:t>on and realloca</w:t>
      </w:r>
      <w:r w:rsidRPr="00A503EF">
        <w:rPr>
          <w:rFonts w:ascii="Calibri" w:hAnsi="Calibri" w:cs="Calibri"/>
          <w:sz w:val="28"/>
          <w:szCs w:val="28"/>
        </w:rPr>
        <w:t>ti</w:t>
      </w:r>
      <w:r w:rsidRPr="0013150B">
        <w:rPr>
          <w:rFonts w:ascii="Calibri" w:hAnsi="Calibri" w:cs="Calibri"/>
          <w:sz w:val="28"/>
          <w:szCs w:val="28"/>
        </w:rPr>
        <w:t xml:space="preserve">ons of space in the School of Environmental and Forest Sciences (SEFS) for Anderson, Bloedel, and Winkenwerder are considered by </w:t>
      </w:r>
      <w:r w:rsidRPr="00A503EF">
        <w:rPr>
          <w:rFonts w:ascii="Calibri" w:hAnsi="Calibri" w:cs="Calibri"/>
          <w:sz w:val="28"/>
          <w:szCs w:val="28"/>
        </w:rPr>
        <w:t>submitting</w:t>
      </w:r>
      <w:r w:rsidRPr="0013150B">
        <w:rPr>
          <w:rFonts w:ascii="Calibri" w:hAnsi="Calibri" w:cs="Calibri"/>
          <w:sz w:val="28"/>
          <w:szCs w:val="28"/>
        </w:rPr>
        <w:t xml:space="preserve"> a “Request for Space” form to the </w:t>
      </w:r>
      <w:proofErr w:type="gramStart"/>
      <w:r w:rsidRPr="0013150B">
        <w:rPr>
          <w:rFonts w:ascii="Calibri" w:hAnsi="Calibri" w:cs="Calibri"/>
          <w:sz w:val="28"/>
          <w:szCs w:val="28"/>
        </w:rPr>
        <w:t>Facili</w:t>
      </w:r>
      <w:r w:rsidRPr="00A503EF">
        <w:rPr>
          <w:rFonts w:ascii="Calibri" w:hAnsi="Calibri" w:cs="Calibri"/>
          <w:sz w:val="28"/>
          <w:szCs w:val="28"/>
        </w:rPr>
        <w:t>ti</w:t>
      </w:r>
      <w:r w:rsidRPr="0013150B">
        <w:rPr>
          <w:rFonts w:ascii="Calibri" w:hAnsi="Calibri" w:cs="Calibri"/>
          <w:sz w:val="28"/>
          <w:szCs w:val="28"/>
        </w:rPr>
        <w:t>es</w:t>
      </w:r>
      <w:proofErr w:type="gramEnd"/>
      <w:r w:rsidRPr="0013150B">
        <w:rPr>
          <w:rFonts w:ascii="Calibri" w:hAnsi="Calibri" w:cs="Calibri"/>
          <w:sz w:val="28"/>
          <w:szCs w:val="28"/>
        </w:rPr>
        <w:t xml:space="preserve"> Coordinator at </w:t>
      </w:r>
      <w:r w:rsidRPr="0013150B">
        <w:rPr>
          <w:rFonts w:ascii="Calibri" w:hAnsi="Calibri" w:cs="Calibri"/>
          <w:sz w:val="28"/>
          <w:szCs w:val="28"/>
          <w:u w:val="single"/>
        </w:rPr>
        <w:t>sefsbldg@uw.edu.</w:t>
      </w:r>
      <w:r w:rsidRPr="0013150B">
        <w:rPr>
          <w:rFonts w:ascii="Calibri" w:hAnsi="Calibri" w:cs="Calibri"/>
          <w:sz w:val="28"/>
          <w:szCs w:val="28"/>
        </w:rPr>
        <w:t xml:space="preserve"> </w:t>
      </w:r>
      <w:r w:rsidR="00EE38B9">
        <w:rPr>
          <w:rFonts w:ascii="Calibri" w:hAnsi="Calibri" w:cs="Calibri"/>
          <w:sz w:val="28"/>
          <w:szCs w:val="28"/>
        </w:rPr>
        <w:t>T</w:t>
      </w:r>
      <w:r w:rsidR="006849E3">
        <w:rPr>
          <w:rFonts w:ascii="Calibri" w:hAnsi="Calibri" w:cs="Calibri"/>
          <w:sz w:val="28"/>
          <w:szCs w:val="28"/>
        </w:rPr>
        <w:t xml:space="preserve">he Director </w:t>
      </w:r>
      <w:r w:rsidR="00EE38B9">
        <w:rPr>
          <w:rFonts w:ascii="Calibri" w:hAnsi="Calibri" w:cs="Calibri"/>
          <w:sz w:val="28"/>
          <w:szCs w:val="28"/>
        </w:rPr>
        <w:t xml:space="preserve">then reviews each request </w:t>
      </w:r>
      <w:r w:rsidR="006849E3">
        <w:rPr>
          <w:rFonts w:ascii="Calibri" w:hAnsi="Calibri" w:cs="Calibri"/>
          <w:sz w:val="28"/>
          <w:szCs w:val="28"/>
        </w:rPr>
        <w:t>in</w:t>
      </w:r>
      <w:r w:rsidR="00EE38B9">
        <w:rPr>
          <w:rFonts w:ascii="Calibri" w:hAnsi="Calibri" w:cs="Calibri"/>
          <w:sz w:val="28"/>
          <w:szCs w:val="28"/>
        </w:rPr>
        <w:t xml:space="preserve"> </w:t>
      </w:r>
      <w:r w:rsidR="00912B3F">
        <w:rPr>
          <w:rFonts w:ascii="Calibri" w:hAnsi="Calibri" w:cs="Calibri"/>
          <w:sz w:val="28"/>
          <w:szCs w:val="28"/>
        </w:rPr>
        <w:t>consultation</w:t>
      </w:r>
      <w:r w:rsidR="00EE38B9">
        <w:rPr>
          <w:rFonts w:ascii="Calibri" w:hAnsi="Calibri" w:cs="Calibri"/>
          <w:sz w:val="28"/>
          <w:szCs w:val="28"/>
        </w:rPr>
        <w:t xml:space="preserve"> with the Facilities Coordinator, Associate Directors, and Administrator prior to</w:t>
      </w:r>
      <w:r w:rsidR="006849E3">
        <w:rPr>
          <w:rFonts w:ascii="Calibri" w:hAnsi="Calibri" w:cs="Calibri"/>
          <w:sz w:val="28"/>
          <w:szCs w:val="28"/>
        </w:rPr>
        <w:t xml:space="preserve"> making the final decision.</w:t>
      </w:r>
    </w:p>
    <w:p w14:paraId="6018B9E7" w14:textId="77777777" w:rsidR="0013150B" w:rsidRPr="00A503EF" w:rsidRDefault="0013150B" w:rsidP="0013150B">
      <w:pPr>
        <w:rPr>
          <w:rFonts w:ascii="Calibri" w:hAnsi="Calibri" w:cs="Calibri"/>
          <w:sz w:val="28"/>
          <w:szCs w:val="28"/>
        </w:rPr>
      </w:pPr>
    </w:p>
    <w:p w14:paraId="3CE6631C" w14:textId="13207AEE" w:rsidR="0013150B" w:rsidRPr="0013150B" w:rsidRDefault="0013150B" w:rsidP="0013150B">
      <w:pPr>
        <w:rPr>
          <w:rFonts w:ascii="Calibri" w:hAnsi="Calibri" w:cs="Calibri"/>
          <w:b/>
          <w:bCs/>
          <w:sz w:val="28"/>
          <w:szCs w:val="28"/>
        </w:rPr>
      </w:pPr>
      <w:r w:rsidRPr="0013150B">
        <w:rPr>
          <w:rFonts w:ascii="Calibri" w:hAnsi="Calibri" w:cs="Calibri"/>
          <w:b/>
          <w:bCs/>
          <w:sz w:val="28"/>
          <w:szCs w:val="28"/>
        </w:rPr>
        <w:t xml:space="preserve">General Guidelines </w:t>
      </w:r>
    </w:p>
    <w:p w14:paraId="6D75022F" w14:textId="53DD97BC" w:rsidR="0013150B" w:rsidRPr="00A503EF" w:rsidRDefault="0013150B" w:rsidP="0013150B">
      <w:pPr>
        <w:pStyle w:val="ListParagraph"/>
        <w:numPr>
          <w:ilvl w:val="0"/>
          <w:numId w:val="1"/>
        </w:numPr>
        <w:rPr>
          <w:rFonts w:ascii="Calibri" w:hAnsi="Calibri" w:cs="Calibri"/>
          <w:sz w:val="28"/>
          <w:szCs w:val="28"/>
        </w:rPr>
      </w:pPr>
      <w:r w:rsidRPr="00A503EF">
        <w:rPr>
          <w:rFonts w:ascii="Calibri" w:hAnsi="Calibri" w:cs="Calibri"/>
          <w:sz w:val="28"/>
          <w:szCs w:val="28"/>
        </w:rPr>
        <w:t xml:space="preserve">Space allocation recommendations should cause as little disruption as possible, including maintaining the primary built function of a space wherever possible (i.e., wet labs, classrooms). </w:t>
      </w:r>
    </w:p>
    <w:p w14:paraId="3CE1BD2F" w14:textId="543B1CAB" w:rsidR="0013150B" w:rsidRPr="00A503EF" w:rsidRDefault="0013150B" w:rsidP="0013150B">
      <w:pPr>
        <w:pStyle w:val="ListParagraph"/>
        <w:numPr>
          <w:ilvl w:val="0"/>
          <w:numId w:val="1"/>
        </w:numPr>
        <w:rPr>
          <w:rFonts w:ascii="Calibri" w:hAnsi="Calibri" w:cs="Calibri"/>
          <w:sz w:val="28"/>
          <w:szCs w:val="28"/>
        </w:rPr>
      </w:pPr>
      <w:r w:rsidRPr="00A503EF">
        <w:rPr>
          <w:rFonts w:ascii="Calibri" w:hAnsi="Calibri" w:cs="Calibri"/>
          <w:sz w:val="28"/>
          <w:szCs w:val="28"/>
        </w:rPr>
        <w:t xml:space="preserve">The Director must approve major alterations to any spaces. The costs and arrangement of payment for any physical modifications are the responsibility of the requesting occupant. </w:t>
      </w:r>
    </w:p>
    <w:p w14:paraId="3B239482" w14:textId="00FE4655" w:rsidR="0013150B" w:rsidRPr="00A503EF" w:rsidRDefault="0013150B" w:rsidP="0013150B">
      <w:pPr>
        <w:pStyle w:val="ListParagraph"/>
        <w:numPr>
          <w:ilvl w:val="0"/>
          <w:numId w:val="1"/>
        </w:numPr>
        <w:rPr>
          <w:rFonts w:ascii="Calibri" w:hAnsi="Calibri" w:cs="Calibri"/>
          <w:sz w:val="28"/>
          <w:szCs w:val="28"/>
        </w:rPr>
      </w:pPr>
      <w:r w:rsidRPr="00A503EF">
        <w:rPr>
          <w:rFonts w:ascii="Calibri" w:hAnsi="Calibri" w:cs="Calibri"/>
          <w:sz w:val="28"/>
          <w:szCs w:val="28"/>
        </w:rPr>
        <w:t xml:space="preserve">Office space (private or shared) is allocated to </w:t>
      </w:r>
      <w:r w:rsidRPr="00A503EF">
        <w:rPr>
          <w:rFonts w:ascii="Calibri" w:hAnsi="Calibri" w:cs="Calibri"/>
          <w:i/>
          <w:iCs/>
          <w:sz w:val="28"/>
          <w:szCs w:val="28"/>
        </w:rPr>
        <w:t>individuals</w:t>
      </w:r>
      <w:r w:rsidRPr="00A503EF">
        <w:rPr>
          <w:rFonts w:ascii="Calibri" w:hAnsi="Calibri" w:cs="Calibri"/>
          <w:sz w:val="28"/>
          <w:szCs w:val="28"/>
        </w:rPr>
        <w:t xml:space="preserve">, with priority </w:t>
      </w:r>
      <w:r w:rsidR="00AE0897">
        <w:rPr>
          <w:rFonts w:ascii="Calibri" w:hAnsi="Calibri" w:cs="Calibri"/>
          <w:sz w:val="28"/>
          <w:szCs w:val="28"/>
        </w:rPr>
        <w:t xml:space="preserve">in descending order given </w:t>
      </w:r>
      <w:r w:rsidRPr="00A503EF">
        <w:rPr>
          <w:rFonts w:ascii="Calibri" w:hAnsi="Calibri" w:cs="Calibri"/>
          <w:sz w:val="28"/>
          <w:szCs w:val="28"/>
        </w:rPr>
        <w:t>to faculty, staff</w:t>
      </w:r>
      <w:r w:rsidR="00AE0897">
        <w:rPr>
          <w:rFonts w:ascii="Calibri" w:hAnsi="Calibri" w:cs="Calibri"/>
          <w:sz w:val="28"/>
          <w:szCs w:val="28"/>
        </w:rPr>
        <w:t xml:space="preserve"> (including research scientists), postdocs,</w:t>
      </w:r>
      <w:r w:rsidRPr="00A503EF">
        <w:rPr>
          <w:rFonts w:ascii="Calibri" w:hAnsi="Calibri" w:cs="Calibri"/>
          <w:sz w:val="28"/>
          <w:szCs w:val="28"/>
        </w:rPr>
        <w:t xml:space="preserve"> graduate students</w:t>
      </w:r>
      <w:r w:rsidR="00AE0897">
        <w:rPr>
          <w:rFonts w:ascii="Calibri" w:hAnsi="Calibri" w:cs="Calibri"/>
          <w:sz w:val="28"/>
          <w:szCs w:val="28"/>
        </w:rPr>
        <w:t>, visiting faculty scholars, and visiting students</w:t>
      </w:r>
      <w:r w:rsidRPr="00A503EF">
        <w:rPr>
          <w:rFonts w:ascii="Calibri" w:hAnsi="Calibri" w:cs="Calibri"/>
          <w:sz w:val="28"/>
          <w:szCs w:val="28"/>
        </w:rPr>
        <w:t xml:space="preserve">. </w:t>
      </w:r>
    </w:p>
    <w:p w14:paraId="5F05104C" w14:textId="5BA75172" w:rsidR="0013150B" w:rsidRPr="00A503EF" w:rsidRDefault="0013150B" w:rsidP="0013150B">
      <w:pPr>
        <w:pStyle w:val="ListParagraph"/>
        <w:numPr>
          <w:ilvl w:val="0"/>
          <w:numId w:val="1"/>
        </w:numPr>
        <w:rPr>
          <w:rFonts w:ascii="Calibri" w:hAnsi="Calibri" w:cs="Calibri"/>
          <w:sz w:val="28"/>
          <w:szCs w:val="28"/>
        </w:rPr>
      </w:pPr>
      <w:r w:rsidRPr="00A503EF">
        <w:rPr>
          <w:rFonts w:ascii="Calibri" w:hAnsi="Calibri" w:cs="Calibri"/>
          <w:sz w:val="28"/>
          <w:szCs w:val="28"/>
        </w:rPr>
        <w:t>Laboratory and other non-office spaces, including storage spaces, are shared spaces, although for operational purposes they are managed by an individual</w:t>
      </w:r>
      <w:r w:rsidR="00D223E8">
        <w:rPr>
          <w:rFonts w:ascii="Calibri" w:hAnsi="Calibri" w:cs="Calibri"/>
          <w:sz w:val="28"/>
          <w:szCs w:val="28"/>
        </w:rPr>
        <w:t xml:space="preserve"> </w:t>
      </w:r>
      <w:r w:rsidR="00D223E8" w:rsidRPr="00D223E8">
        <w:rPr>
          <w:rFonts w:ascii="Calibri" w:hAnsi="Calibri" w:cs="Calibri"/>
          <w:sz w:val="28"/>
          <w:szCs w:val="28"/>
        </w:rPr>
        <w:t xml:space="preserve">who is assigned by the Director. In the case of a laboratory that contains office spaces, or a shared space that contains offices and/or desks, the manager shall be given priority to assign them to individuals under their supervision (e.g., their graduate students). If new laboratory or shared space becomes available and could be assigned to more than one manager, the </w:t>
      </w:r>
      <w:r w:rsidR="001D232D">
        <w:rPr>
          <w:rFonts w:ascii="Calibri" w:hAnsi="Calibri" w:cs="Calibri"/>
          <w:sz w:val="28"/>
          <w:szCs w:val="28"/>
        </w:rPr>
        <w:t>SEFS Director</w:t>
      </w:r>
      <w:r w:rsidR="00D223E8" w:rsidRPr="00D223E8">
        <w:rPr>
          <w:rFonts w:ascii="Calibri" w:hAnsi="Calibri" w:cs="Calibri"/>
          <w:sz w:val="28"/>
          <w:szCs w:val="28"/>
        </w:rPr>
        <w:t xml:space="preserve"> will </w:t>
      </w:r>
      <w:r w:rsidR="00F032F8">
        <w:rPr>
          <w:rFonts w:ascii="Calibri" w:hAnsi="Calibri" w:cs="Calibri"/>
          <w:sz w:val="28"/>
          <w:szCs w:val="28"/>
        </w:rPr>
        <w:t>consult</w:t>
      </w:r>
      <w:r w:rsidR="00D223E8" w:rsidRPr="00D223E8">
        <w:rPr>
          <w:rFonts w:ascii="Calibri" w:hAnsi="Calibri" w:cs="Calibri"/>
          <w:sz w:val="28"/>
          <w:szCs w:val="28"/>
        </w:rPr>
        <w:t xml:space="preserve"> with the </w:t>
      </w:r>
      <w:r w:rsidR="001D232D">
        <w:rPr>
          <w:rFonts w:ascii="Calibri" w:hAnsi="Calibri" w:cs="Calibri"/>
          <w:sz w:val="28"/>
          <w:szCs w:val="28"/>
        </w:rPr>
        <w:t>Facilities Coordinator, Associate Directors, Administrator,</w:t>
      </w:r>
      <w:r w:rsidR="00D223E8" w:rsidRPr="00D223E8">
        <w:rPr>
          <w:rFonts w:ascii="Calibri" w:hAnsi="Calibri" w:cs="Calibri"/>
          <w:sz w:val="28"/>
          <w:szCs w:val="28"/>
        </w:rPr>
        <w:t xml:space="preserve"> and the potential managers to make a final determination.</w:t>
      </w:r>
      <w:r w:rsidRPr="00A503EF">
        <w:rPr>
          <w:rFonts w:ascii="Calibri" w:hAnsi="Calibri" w:cs="Calibri"/>
          <w:sz w:val="28"/>
          <w:szCs w:val="28"/>
        </w:rPr>
        <w:t xml:space="preserve"> </w:t>
      </w:r>
    </w:p>
    <w:p w14:paraId="604F21FA" w14:textId="5B356FF6" w:rsidR="0013150B" w:rsidRPr="00A503EF" w:rsidRDefault="0013150B" w:rsidP="0013150B">
      <w:pPr>
        <w:pStyle w:val="ListParagraph"/>
        <w:numPr>
          <w:ilvl w:val="0"/>
          <w:numId w:val="1"/>
        </w:numPr>
        <w:rPr>
          <w:rFonts w:ascii="Calibri" w:hAnsi="Calibri" w:cs="Calibri"/>
          <w:sz w:val="28"/>
          <w:szCs w:val="28"/>
        </w:rPr>
      </w:pPr>
      <w:r w:rsidRPr="00A503EF">
        <w:rPr>
          <w:rFonts w:ascii="Calibri" w:hAnsi="Calibri" w:cs="Calibri"/>
          <w:sz w:val="28"/>
          <w:szCs w:val="28"/>
        </w:rPr>
        <w:t xml:space="preserve">School-wide facilities, such as teaching laboratories, classrooms, computing spaces, community spaces, and conference spaces are not assigned. </w:t>
      </w:r>
    </w:p>
    <w:p w14:paraId="56D76303" w14:textId="7DBC4B0D" w:rsidR="0013150B" w:rsidRPr="00A503EF" w:rsidRDefault="0013150B" w:rsidP="0013150B">
      <w:pPr>
        <w:pStyle w:val="ListParagraph"/>
        <w:numPr>
          <w:ilvl w:val="0"/>
          <w:numId w:val="1"/>
        </w:numPr>
        <w:rPr>
          <w:rFonts w:ascii="Calibri" w:hAnsi="Calibri" w:cs="Calibri"/>
          <w:sz w:val="28"/>
          <w:szCs w:val="28"/>
        </w:rPr>
      </w:pPr>
      <w:r w:rsidRPr="00A503EF">
        <w:rPr>
          <w:rFonts w:ascii="Calibri" w:hAnsi="Calibri" w:cs="Calibri"/>
          <w:sz w:val="28"/>
          <w:szCs w:val="28"/>
        </w:rPr>
        <w:lastRenderedPageBreak/>
        <w:t xml:space="preserve">Each space is assigned a steward, who is the point person for questions about the space and is responsible for maintaining the space in compliance with safety </w:t>
      </w:r>
      <w:proofErr w:type="gramStart"/>
      <w:r w:rsidRPr="00A503EF">
        <w:rPr>
          <w:rFonts w:ascii="Calibri" w:hAnsi="Calibri" w:cs="Calibri"/>
          <w:sz w:val="28"/>
          <w:szCs w:val="28"/>
        </w:rPr>
        <w:t>codes, and</w:t>
      </w:r>
      <w:proofErr w:type="gramEnd"/>
      <w:r w:rsidRPr="00A503EF">
        <w:rPr>
          <w:rFonts w:ascii="Calibri" w:hAnsi="Calibri" w:cs="Calibri"/>
          <w:sz w:val="28"/>
          <w:szCs w:val="28"/>
        </w:rPr>
        <w:t xml:space="preserve"> schedules the use of the space as needed. </w:t>
      </w:r>
    </w:p>
    <w:p w14:paraId="1FFE5936" w14:textId="2953E317" w:rsidR="0013150B" w:rsidRPr="00A503EF" w:rsidRDefault="0013150B" w:rsidP="0013150B">
      <w:pPr>
        <w:pStyle w:val="ListParagraph"/>
        <w:numPr>
          <w:ilvl w:val="0"/>
          <w:numId w:val="1"/>
        </w:numPr>
        <w:rPr>
          <w:rFonts w:ascii="Calibri" w:hAnsi="Calibri" w:cs="Calibri"/>
          <w:sz w:val="28"/>
          <w:szCs w:val="28"/>
        </w:rPr>
      </w:pPr>
      <w:r w:rsidRPr="00A503EF">
        <w:rPr>
          <w:rFonts w:ascii="Calibri" w:hAnsi="Calibri" w:cs="Calibri"/>
          <w:sz w:val="28"/>
          <w:szCs w:val="28"/>
        </w:rPr>
        <w:t>Exceptions to these guidelines</w:t>
      </w:r>
      <w:r w:rsidR="00D36C4C">
        <w:rPr>
          <w:rFonts w:ascii="Calibri" w:hAnsi="Calibri" w:cs="Calibri"/>
          <w:sz w:val="28"/>
          <w:szCs w:val="28"/>
        </w:rPr>
        <w:t xml:space="preserve"> (e.g., relating to issues of access or safety)</w:t>
      </w:r>
      <w:r w:rsidRPr="00A503EF">
        <w:rPr>
          <w:rFonts w:ascii="Calibri" w:hAnsi="Calibri" w:cs="Calibri"/>
          <w:sz w:val="28"/>
          <w:szCs w:val="28"/>
        </w:rPr>
        <w:t xml:space="preserve"> can be made</w:t>
      </w:r>
      <w:r w:rsidR="00D36C4C">
        <w:rPr>
          <w:rFonts w:ascii="Calibri" w:hAnsi="Calibri" w:cs="Calibri"/>
          <w:sz w:val="28"/>
          <w:szCs w:val="28"/>
        </w:rPr>
        <w:t xml:space="preserve"> by the Director</w:t>
      </w:r>
      <w:r w:rsidRPr="00A503EF">
        <w:rPr>
          <w:rFonts w:ascii="Calibri" w:hAnsi="Calibri" w:cs="Calibri"/>
          <w:sz w:val="28"/>
          <w:szCs w:val="28"/>
        </w:rPr>
        <w:t xml:space="preserve"> on a case-by-case basis. </w:t>
      </w:r>
    </w:p>
    <w:p w14:paraId="7BB12E67" w14:textId="77777777" w:rsidR="0013150B" w:rsidRPr="0013150B" w:rsidRDefault="0013150B" w:rsidP="0013150B">
      <w:pPr>
        <w:rPr>
          <w:rFonts w:ascii="Calibri" w:hAnsi="Calibri" w:cs="Calibri"/>
          <w:sz w:val="28"/>
          <w:szCs w:val="28"/>
        </w:rPr>
      </w:pPr>
    </w:p>
    <w:p w14:paraId="574E11B0" w14:textId="49954A2B" w:rsidR="0013150B" w:rsidRPr="0013150B" w:rsidRDefault="0013150B" w:rsidP="0013150B">
      <w:pPr>
        <w:rPr>
          <w:rFonts w:ascii="Calibri" w:hAnsi="Calibri" w:cs="Calibri"/>
          <w:b/>
          <w:bCs/>
          <w:sz w:val="28"/>
          <w:szCs w:val="28"/>
        </w:rPr>
      </w:pPr>
      <w:r w:rsidRPr="0013150B">
        <w:rPr>
          <w:rFonts w:ascii="Calibri" w:hAnsi="Calibri" w:cs="Calibri"/>
          <w:b/>
          <w:bCs/>
          <w:sz w:val="28"/>
          <w:szCs w:val="28"/>
        </w:rPr>
        <w:t xml:space="preserve">Faculty </w:t>
      </w:r>
    </w:p>
    <w:p w14:paraId="0F2043AA" w14:textId="2A772553" w:rsidR="0013150B" w:rsidRPr="0013150B" w:rsidRDefault="0013150B" w:rsidP="0013150B">
      <w:pPr>
        <w:rPr>
          <w:rFonts w:ascii="Calibri" w:hAnsi="Calibri" w:cs="Calibri"/>
          <w:sz w:val="28"/>
          <w:szCs w:val="28"/>
        </w:rPr>
      </w:pPr>
      <w:r w:rsidRPr="0013150B">
        <w:rPr>
          <w:rFonts w:ascii="Calibri" w:hAnsi="Calibri" w:cs="Calibri"/>
          <w:sz w:val="28"/>
          <w:szCs w:val="28"/>
        </w:rPr>
        <w:t xml:space="preserve">Each </w:t>
      </w:r>
      <w:r w:rsidRPr="0013150B">
        <w:rPr>
          <w:rFonts w:ascii="Calibri" w:hAnsi="Calibri" w:cs="Calibri"/>
          <w:i/>
          <w:iCs/>
          <w:sz w:val="28"/>
          <w:szCs w:val="28"/>
        </w:rPr>
        <w:t xml:space="preserve">full-time faculty member </w:t>
      </w:r>
      <w:r w:rsidRPr="0013150B">
        <w:rPr>
          <w:rFonts w:ascii="Calibri" w:hAnsi="Calibri" w:cs="Calibri"/>
          <w:sz w:val="28"/>
          <w:szCs w:val="28"/>
        </w:rPr>
        <w:t>(priori</w:t>
      </w:r>
      <w:r w:rsidRPr="00A503EF">
        <w:rPr>
          <w:rFonts w:ascii="Calibri" w:hAnsi="Calibri" w:cs="Calibri"/>
          <w:sz w:val="28"/>
          <w:szCs w:val="28"/>
        </w:rPr>
        <w:t>ti</w:t>
      </w:r>
      <w:r w:rsidRPr="0013150B">
        <w:rPr>
          <w:rFonts w:ascii="Calibri" w:hAnsi="Calibri" w:cs="Calibri"/>
          <w:sz w:val="28"/>
          <w:szCs w:val="28"/>
        </w:rPr>
        <w:t>zed by tenure, tenure-track, WOT, research) is en</w:t>
      </w:r>
      <w:r w:rsidRPr="00A503EF">
        <w:rPr>
          <w:rFonts w:ascii="Calibri" w:hAnsi="Calibri" w:cs="Calibri"/>
          <w:sz w:val="28"/>
          <w:szCs w:val="28"/>
        </w:rPr>
        <w:t>ti</w:t>
      </w:r>
      <w:r w:rsidRPr="0013150B">
        <w:rPr>
          <w:rFonts w:ascii="Calibri" w:hAnsi="Calibri" w:cs="Calibri"/>
          <w:sz w:val="28"/>
          <w:szCs w:val="28"/>
        </w:rPr>
        <w:t xml:space="preserve">tled to the exclusive use of one office. </w:t>
      </w:r>
      <w:r w:rsidR="0010612E" w:rsidRPr="0010612E">
        <w:rPr>
          <w:rFonts w:ascii="Calibri" w:hAnsi="Calibri" w:cs="Calibri"/>
          <w:sz w:val="28"/>
          <w:szCs w:val="28"/>
        </w:rPr>
        <w:t xml:space="preserve">When new office space becomes available, a general announcement will be made, and priority will be given in descending order to requests by tenured full professors, full teaching professors, full professors WOT, research full professors, tenured associate professors, associate teaching </w:t>
      </w:r>
      <w:r w:rsidR="0010612E" w:rsidRPr="0010612E">
        <w:rPr>
          <w:rFonts w:ascii="Calibri" w:hAnsi="Calibri" w:cs="Calibri"/>
          <w:sz w:val="28"/>
          <w:szCs w:val="28"/>
        </w:rPr>
        <w:tab/>
        <w:t xml:space="preserve">professors, associate professors WOT, research associate professors, tenure-track </w:t>
      </w:r>
      <w:r w:rsidR="0010612E" w:rsidRPr="0010612E">
        <w:rPr>
          <w:rFonts w:ascii="Calibri" w:hAnsi="Calibri" w:cs="Calibri"/>
          <w:sz w:val="28"/>
          <w:szCs w:val="28"/>
        </w:rPr>
        <w:tab/>
        <w:t xml:space="preserve">assistant professors, assistant teaching professors, assistant professors WOT, and research assistant professors. If multiple requests are made by faculty who cannot be discriminated using the above approach, then priority will be given first to the faculty member who has the longest appointment in SEFS, and second (if an additional </w:t>
      </w:r>
      <w:r w:rsidR="003964AD" w:rsidRPr="0010612E">
        <w:rPr>
          <w:rFonts w:ascii="Calibri" w:hAnsi="Calibri" w:cs="Calibri"/>
          <w:sz w:val="28"/>
          <w:szCs w:val="28"/>
        </w:rPr>
        <w:t>tiebreaker</w:t>
      </w:r>
      <w:r w:rsidR="0010612E" w:rsidRPr="0010612E">
        <w:rPr>
          <w:rFonts w:ascii="Calibri" w:hAnsi="Calibri" w:cs="Calibri"/>
          <w:sz w:val="28"/>
          <w:szCs w:val="28"/>
        </w:rPr>
        <w:t xml:space="preserve"> is needed) to the faculty member with the closest lab space. </w:t>
      </w:r>
      <w:r w:rsidR="00227C55" w:rsidRPr="00227C55">
        <w:rPr>
          <w:rFonts w:ascii="Calibri" w:hAnsi="Calibri" w:cs="Calibri"/>
          <w:sz w:val="28"/>
          <w:szCs w:val="28"/>
        </w:rPr>
        <w:t>A faculty member who is displaced from an office shall be granted right of first refusal to new office space in the affected building, with the prioritization outlined above being applied if multiple faculty members are displaced</w:t>
      </w:r>
      <w:r w:rsidR="00227C55">
        <w:rPr>
          <w:rFonts w:ascii="Calibri" w:hAnsi="Calibri" w:cs="Calibri"/>
          <w:sz w:val="28"/>
          <w:szCs w:val="28"/>
        </w:rPr>
        <w:t xml:space="preserve">. </w:t>
      </w:r>
      <w:r w:rsidRPr="0013150B">
        <w:rPr>
          <w:rFonts w:ascii="Calibri" w:hAnsi="Calibri" w:cs="Calibri"/>
          <w:sz w:val="28"/>
          <w:szCs w:val="28"/>
        </w:rPr>
        <w:t xml:space="preserve">A faculty member may decline the office and/or lab and may share space with others. </w:t>
      </w:r>
      <w:r w:rsidRPr="0013150B">
        <w:rPr>
          <w:rFonts w:ascii="Calibri" w:hAnsi="Calibri" w:cs="Calibri"/>
          <w:i/>
          <w:iCs/>
          <w:sz w:val="28"/>
          <w:szCs w:val="28"/>
        </w:rPr>
        <w:t xml:space="preserve">Part-time faculty members </w:t>
      </w:r>
      <w:r w:rsidRPr="0013150B">
        <w:rPr>
          <w:rFonts w:ascii="Calibri" w:hAnsi="Calibri" w:cs="Calibri"/>
          <w:sz w:val="28"/>
          <w:szCs w:val="28"/>
        </w:rPr>
        <w:t xml:space="preserve">may be asked to share spaces. Faculty holding appointments with no formal workload are normally not assigned office or laboratory space, which includes </w:t>
      </w:r>
      <w:r w:rsidRPr="0013150B">
        <w:rPr>
          <w:rFonts w:ascii="Calibri" w:hAnsi="Calibri" w:cs="Calibri"/>
          <w:i/>
          <w:iCs/>
          <w:sz w:val="28"/>
          <w:szCs w:val="28"/>
        </w:rPr>
        <w:t>affiliate</w:t>
      </w:r>
      <w:r w:rsidR="00CA49D6">
        <w:rPr>
          <w:rFonts w:ascii="Calibri" w:hAnsi="Calibri" w:cs="Calibri"/>
          <w:i/>
          <w:iCs/>
          <w:sz w:val="28"/>
          <w:szCs w:val="28"/>
        </w:rPr>
        <w:t>, adjunct</w:t>
      </w:r>
      <w:r w:rsidRPr="0013150B">
        <w:rPr>
          <w:rFonts w:ascii="Calibri" w:hAnsi="Calibri" w:cs="Calibri"/>
          <w:i/>
          <w:iCs/>
          <w:sz w:val="28"/>
          <w:szCs w:val="28"/>
        </w:rPr>
        <w:t xml:space="preserve"> and retired faculty </w:t>
      </w:r>
      <w:r w:rsidRPr="0013150B">
        <w:rPr>
          <w:rFonts w:ascii="Calibri" w:hAnsi="Calibri" w:cs="Calibri"/>
          <w:sz w:val="28"/>
          <w:szCs w:val="28"/>
        </w:rPr>
        <w:t xml:space="preserve">(except for ‘40% faculty’ in their teaching quarters). At the request of a sponsoring faculty member, shared office space may be available to </w:t>
      </w:r>
      <w:r w:rsidRPr="0013150B">
        <w:rPr>
          <w:rFonts w:ascii="Calibri" w:hAnsi="Calibri" w:cs="Calibri"/>
          <w:i/>
          <w:iCs/>
          <w:sz w:val="28"/>
          <w:szCs w:val="28"/>
        </w:rPr>
        <w:t>visiting faculty and scholars</w:t>
      </w:r>
      <w:r w:rsidRPr="0013150B">
        <w:rPr>
          <w:rFonts w:ascii="Calibri" w:hAnsi="Calibri" w:cs="Calibri"/>
          <w:sz w:val="28"/>
          <w:szCs w:val="28"/>
        </w:rPr>
        <w:t>. Clustering of faculty by research interest is desirable. Short-term reduc</w:t>
      </w:r>
      <w:r w:rsidRPr="00A503EF">
        <w:rPr>
          <w:rFonts w:ascii="Calibri" w:hAnsi="Calibri" w:cs="Calibri"/>
          <w:sz w:val="28"/>
          <w:szCs w:val="28"/>
        </w:rPr>
        <w:t>ti</w:t>
      </w:r>
      <w:r w:rsidRPr="0013150B">
        <w:rPr>
          <w:rFonts w:ascii="Calibri" w:hAnsi="Calibri" w:cs="Calibri"/>
          <w:sz w:val="28"/>
          <w:szCs w:val="28"/>
        </w:rPr>
        <w:t xml:space="preserve">ons in funding shall not cause a </w:t>
      </w:r>
      <w:r w:rsidRPr="00A503EF">
        <w:rPr>
          <w:rFonts w:ascii="Calibri" w:hAnsi="Calibri" w:cs="Calibri"/>
          <w:sz w:val="28"/>
          <w:szCs w:val="28"/>
        </w:rPr>
        <w:t>reduction</w:t>
      </w:r>
      <w:r w:rsidRPr="0013150B">
        <w:rPr>
          <w:rFonts w:ascii="Calibri" w:hAnsi="Calibri" w:cs="Calibri"/>
          <w:sz w:val="28"/>
          <w:szCs w:val="28"/>
        </w:rPr>
        <w:t xml:space="preserve"> in space.</w:t>
      </w:r>
      <w:r w:rsidR="00E72EF7">
        <w:rPr>
          <w:rFonts w:ascii="Calibri" w:hAnsi="Calibri" w:cs="Calibri"/>
          <w:sz w:val="28"/>
          <w:szCs w:val="28"/>
        </w:rPr>
        <w:t xml:space="preserve"> </w:t>
      </w:r>
      <w:r w:rsidR="00FC5067" w:rsidRPr="00FC5067">
        <w:rPr>
          <w:rFonts w:ascii="Calibri" w:hAnsi="Calibri" w:cs="Calibri"/>
          <w:sz w:val="28"/>
          <w:szCs w:val="28"/>
        </w:rPr>
        <w:t>Contractual obligations are exempt from this faculty office space assignment protocol and shall be negotiated separately under the ’General Guidelines’ section</w:t>
      </w:r>
      <w:r w:rsidRPr="0013150B">
        <w:rPr>
          <w:rFonts w:ascii="Calibri" w:hAnsi="Calibri" w:cs="Calibri"/>
          <w:sz w:val="28"/>
          <w:szCs w:val="28"/>
        </w:rPr>
        <w:t xml:space="preserve"> </w:t>
      </w:r>
    </w:p>
    <w:p w14:paraId="147224B5" w14:textId="77777777" w:rsidR="0013150B" w:rsidRPr="00A503EF" w:rsidRDefault="0013150B" w:rsidP="0013150B">
      <w:pPr>
        <w:rPr>
          <w:rFonts w:ascii="Calibri" w:hAnsi="Calibri" w:cs="Calibri"/>
          <w:sz w:val="28"/>
          <w:szCs w:val="28"/>
        </w:rPr>
      </w:pPr>
    </w:p>
    <w:p w14:paraId="63D0868E" w14:textId="6C625C0C" w:rsidR="0013150B" w:rsidRPr="0013150B" w:rsidRDefault="0013150B" w:rsidP="0013150B">
      <w:pPr>
        <w:rPr>
          <w:rFonts w:ascii="Calibri" w:hAnsi="Calibri" w:cs="Calibri"/>
          <w:b/>
          <w:bCs/>
          <w:sz w:val="28"/>
          <w:szCs w:val="28"/>
        </w:rPr>
      </w:pPr>
      <w:r w:rsidRPr="0013150B">
        <w:rPr>
          <w:rFonts w:ascii="Calibri" w:hAnsi="Calibri" w:cs="Calibri"/>
          <w:b/>
          <w:bCs/>
          <w:sz w:val="28"/>
          <w:szCs w:val="28"/>
        </w:rPr>
        <w:t xml:space="preserve">Staff </w:t>
      </w:r>
    </w:p>
    <w:p w14:paraId="51C6DF75" w14:textId="77777777" w:rsidR="0013150B" w:rsidRPr="0013150B" w:rsidRDefault="0013150B" w:rsidP="0013150B">
      <w:pPr>
        <w:rPr>
          <w:rFonts w:ascii="Calibri" w:hAnsi="Calibri" w:cs="Calibri"/>
          <w:sz w:val="28"/>
          <w:szCs w:val="28"/>
        </w:rPr>
      </w:pPr>
      <w:r w:rsidRPr="0013150B">
        <w:rPr>
          <w:rFonts w:ascii="Calibri" w:hAnsi="Calibri" w:cs="Calibri"/>
          <w:i/>
          <w:iCs/>
          <w:sz w:val="28"/>
          <w:szCs w:val="28"/>
        </w:rPr>
        <w:t xml:space="preserve">Professional and classified staff </w:t>
      </w:r>
      <w:r w:rsidRPr="0013150B">
        <w:rPr>
          <w:rFonts w:ascii="Calibri" w:hAnsi="Calibri" w:cs="Calibri"/>
          <w:sz w:val="28"/>
          <w:szCs w:val="28"/>
        </w:rPr>
        <w:t xml:space="preserve">are assigned office space </w:t>
      </w:r>
      <w:proofErr w:type="gramStart"/>
      <w:r w:rsidRPr="0013150B">
        <w:rPr>
          <w:rFonts w:ascii="Calibri" w:hAnsi="Calibri" w:cs="Calibri"/>
          <w:sz w:val="28"/>
          <w:szCs w:val="28"/>
        </w:rPr>
        <w:t>on the basis of</w:t>
      </w:r>
      <w:proofErr w:type="gramEnd"/>
      <w:r w:rsidRPr="0013150B">
        <w:rPr>
          <w:rFonts w:ascii="Calibri" w:hAnsi="Calibri" w:cs="Calibri"/>
          <w:sz w:val="28"/>
          <w:szCs w:val="28"/>
        </w:rPr>
        <w:t xml:space="preserve"> the needs and requirements of their workload. </w:t>
      </w:r>
    </w:p>
    <w:p w14:paraId="687BEC7D" w14:textId="77777777" w:rsidR="00D82B31" w:rsidRDefault="00D82B31" w:rsidP="0013150B">
      <w:pPr>
        <w:rPr>
          <w:rFonts w:ascii="Calibri" w:hAnsi="Calibri" w:cs="Calibri"/>
          <w:sz w:val="28"/>
          <w:szCs w:val="28"/>
        </w:rPr>
      </w:pPr>
    </w:p>
    <w:p w14:paraId="55777E98" w14:textId="2462419D" w:rsidR="0013150B" w:rsidRPr="0013150B" w:rsidRDefault="0013150B" w:rsidP="0013150B">
      <w:pPr>
        <w:rPr>
          <w:rFonts w:ascii="Calibri" w:hAnsi="Calibri" w:cs="Calibri"/>
          <w:b/>
          <w:bCs/>
          <w:sz w:val="28"/>
          <w:szCs w:val="28"/>
        </w:rPr>
      </w:pPr>
      <w:r w:rsidRPr="0013150B">
        <w:rPr>
          <w:rFonts w:ascii="Calibri" w:hAnsi="Calibri" w:cs="Calibri"/>
          <w:b/>
          <w:bCs/>
          <w:sz w:val="28"/>
          <w:szCs w:val="28"/>
        </w:rPr>
        <w:t xml:space="preserve">Students </w:t>
      </w:r>
    </w:p>
    <w:p w14:paraId="6440670E" w14:textId="308C367E" w:rsidR="0013150B" w:rsidRPr="0013150B" w:rsidRDefault="0013150B" w:rsidP="0013150B">
      <w:pPr>
        <w:rPr>
          <w:rFonts w:ascii="Calibri" w:hAnsi="Calibri" w:cs="Calibri"/>
          <w:sz w:val="28"/>
          <w:szCs w:val="28"/>
        </w:rPr>
      </w:pPr>
      <w:r w:rsidRPr="0013150B">
        <w:rPr>
          <w:rFonts w:ascii="Calibri" w:hAnsi="Calibri" w:cs="Calibri"/>
          <w:sz w:val="28"/>
          <w:szCs w:val="28"/>
        </w:rPr>
        <w:lastRenderedPageBreak/>
        <w:t>The following proper</w:t>
      </w:r>
      <w:r w:rsidR="003964AD">
        <w:rPr>
          <w:rFonts w:ascii="Calibri" w:hAnsi="Calibri" w:cs="Calibri"/>
          <w:sz w:val="28"/>
          <w:szCs w:val="28"/>
        </w:rPr>
        <w:t>ti</w:t>
      </w:r>
      <w:r w:rsidRPr="0013150B">
        <w:rPr>
          <w:rFonts w:ascii="Calibri" w:hAnsi="Calibri" w:cs="Calibri"/>
          <w:sz w:val="28"/>
          <w:szCs w:val="28"/>
        </w:rPr>
        <w:t xml:space="preserve">es apply: </w:t>
      </w:r>
    </w:p>
    <w:p w14:paraId="43ED4B1D" w14:textId="51797EBA" w:rsidR="00D82B31" w:rsidRPr="00D82B31" w:rsidRDefault="0013150B" w:rsidP="00D82B31">
      <w:pPr>
        <w:pStyle w:val="ListParagraph"/>
        <w:numPr>
          <w:ilvl w:val="0"/>
          <w:numId w:val="2"/>
        </w:numPr>
        <w:rPr>
          <w:rFonts w:ascii="Calibri" w:hAnsi="Calibri" w:cs="Calibri"/>
          <w:sz w:val="28"/>
          <w:szCs w:val="28"/>
        </w:rPr>
      </w:pPr>
      <w:proofErr w:type="gramStart"/>
      <w:r w:rsidRPr="00D82B31">
        <w:rPr>
          <w:rFonts w:ascii="Calibri" w:hAnsi="Calibri" w:cs="Calibri"/>
          <w:sz w:val="28"/>
          <w:szCs w:val="28"/>
        </w:rPr>
        <w:t>Fully-funded</w:t>
      </w:r>
      <w:proofErr w:type="gramEnd"/>
      <w:r w:rsidRPr="00D82B31">
        <w:rPr>
          <w:rFonts w:ascii="Calibri" w:hAnsi="Calibri" w:cs="Calibri"/>
          <w:sz w:val="28"/>
          <w:szCs w:val="28"/>
        </w:rPr>
        <w:t xml:space="preserve"> graduate students over par</w:t>
      </w:r>
      <w:r w:rsidR="003964AD">
        <w:rPr>
          <w:rFonts w:ascii="Calibri" w:hAnsi="Calibri" w:cs="Calibri"/>
          <w:sz w:val="28"/>
          <w:szCs w:val="28"/>
        </w:rPr>
        <w:t>ti</w:t>
      </w:r>
      <w:r w:rsidRPr="00D82B31">
        <w:rPr>
          <w:rFonts w:ascii="Calibri" w:hAnsi="Calibri" w:cs="Calibri"/>
          <w:sz w:val="28"/>
          <w:szCs w:val="28"/>
        </w:rPr>
        <w:t>ally supported, unsupported, or self-supported students (including those with support from outside agencies or foreign governments)</w:t>
      </w:r>
    </w:p>
    <w:p w14:paraId="47AC8AA7" w14:textId="05033DA0" w:rsidR="0013150B" w:rsidRDefault="0013150B" w:rsidP="0013150B">
      <w:pPr>
        <w:pStyle w:val="ListParagraph"/>
        <w:numPr>
          <w:ilvl w:val="0"/>
          <w:numId w:val="2"/>
        </w:numPr>
        <w:rPr>
          <w:rFonts w:ascii="Calibri" w:hAnsi="Calibri" w:cs="Calibri"/>
          <w:sz w:val="28"/>
          <w:szCs w:val="28"/>
        </w:rPr>
      </w:pPr>
      <w:r w:rsidRPr="00D82B31">
        <w:rPr>
          <w:rFonts w:ascii="Calibri" w:hAnsi="Calibri" w:cs="Calibri"/>
          <w:sz w:val="28"/>
          <w:szCs w:val="28"/>
        </w:rPr>
        <w:t xml:space="preserve">Research assistants over teaching assistants </w:t>
      </w:r>
    </w:p>
    <w:p w14:paraId="414FF6E5" w14:textId="5ACE2C5E" w:rsidR="0013150B" w:rsidRPr="00D82B31" w:rsidRDefault="0013150B" w:rsidP="0013150B">
      <w:pPr>
        <w:pStyle w:val="ListParagraph"/>
        <w:numPr>
          <w:ilvl w:val="0"/>
          <w:numId w:val="2"/>
        </w:numPr>
        <w:rPr>
          <w:rFonts w:ascii="Calibri" w:hAnsi="Calibri" w:cs="Calibri"/>
          <w:sz w:val="28"/>
          <w:szCs w:val="28"/>
        </w:rPr>
      </w:pPr>
      <w:r w:rsidRPr="00D82B31">
        <w:rPr>
          <w:rFonts w:ascii="Calibri" w:hAnsi="Calibri" w:cs="Calibri"/>
          <w:sz w:val="28"/>
          <w:szCs w:val="28"/>
        </w:rPr>
        <w:t xml:space="preserve">Graduate students over undergraduates </w:t>
      </w:r>
    </w:p>
    <w:p w14:paraId="33BF7AF2" w14:textId="77777777" w:rsidR="0013150B" w:rsidRPr="0013150B" w:rsidRDefault="0013150B" w:rsidP="0013150B">
      <w:pPr>
        <w:rPr>
          <w:rFonts w:ascii="Calibri" w:hAnsi="Calibri" w:cs="Calibri"/>
          <w:sz w:val="28"/>
          <w:szCs w:val="28"/>
        </w:rPr>
      </w:pPr>
    </w:p>
    <w:p w14:paraId="4F72F2E3" w14:textId="50DF36FC" w:rsidR="00C44659" w:rsidRPr="00A503EF" w:rsidRDefault="0013150B" w:rsidP="0013150B">
      <w:pPr>
        <w:rPr>
          <w:rFonts w:ascii="Calibri" w:hAnsi="Calibri" w:cs="Calibri"/>
          <w:sz w:val="28"/>
          <w:szCs w:val="28"/>
        </w:rPr>
      </w:pPr>
      <w:r w:rsidRPr="00A503EF">
        <w:rPr>
          <w:rFonts w:ascii="Calibri" w:hAnsi="Calibri" w:cs="Calibri"/>
          <w:sz w:val="28"/>
          <w:szCs w:val="28"/>
        </w:rPr>
        <w:t xml:space="preserve">Click here to download a </w:t>
      </w:r>
      <w:hyperlink r:id="rId9" w:history="1">
        <w:r w:rsidRPr="0030436D">
          <w:rPr>
            <w:rStyle w:val="Hyperlink"/>
            <w:rFonts w:ascii="Calibri" w:hAnsi="Calibri" w:cs="Calibri"/>
            <w:sz w:val="28"/>
            <w:szCs w:val="28"/>
          </w:rPr>
          <w:t>REQUEST FOR SPACE</w:t>
        </w:r>
      </w:hyperlink>
      <w:r w:rsidRPr="00A503EF">
        <w:rPr>
          <w:rFonts w:ascii="Calibri" w:hAnsi="Calibri" w:cs="Calibri"/>
          <w:sz w:val="28"/>
          <w:szCs w:val="28"/>
        </w:rPr>
        <w:t xml:space="preserve"> form.</w:t>
      </w:r>
    </w:p>
    <w:sectPr w:rsidR="00C44659" w:rsidRPr="00A503EF" w:rsidSect="0078128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3FD4" w14:textId="77777777" w:rsidR="0037306F" w:rsidRDefault="0037306F" w:rsidP="0037306F">
      <w:r>
        <w:separator/>
      </w:r>
    </w:p>
  </w:endnote>
  <w:endnote w:type="continuationSeparator" w:id="0">
    <w:p w14:paraId="16B78E56" w14:textId="77777777" w:rsidR="0037306F" w:rsidRDefault="0037306F" w:rsidP="0037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30D3" w14:textId="45BAA660" w:rsidR="0037306F" w:rsidRDefault="0037306F" w:rsidP="0037306F">
    <w:pPr>
      <w:pStyle w:val="Footer"/>
      <w:jc w:val="right"/>
    </w:pPr>
    <w:r>
      <w:t>Revisions Approved May 27,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3E4E" w14:textId="77777777" w:rsidR="0037306F" w:rsidRDefault="0037306F" w:rsidP="0037306F">
      <w:r>
        <w:separator/>
      </w:r>
    </w:p>
  </w:footnote>
  <w:footnote w:type="continuationSeparator" w:id="0">
    <w:p w14:paraId="7D67FAF2" w14:textId="77777777" w:rsidR="0037306F" w:rsidRDefault="0037306F" w:rsidP="00373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514D0"/>
    <w:multiLevelType w:val="hybridMultilevel"/>
    <w:tmpl w:val="B55C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12019D"/>
    <w:multiLevelType w:val="hybridMultilevel"/>
    <w:tmpl w:val="9AF2C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8822373">
    <w:abstractNumId w:val="0"/>
  </w:num>
  <w:num w:numId="2" w16cid:durableId="24137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0B"/>
    <w:rsid w:val="000530F0"/>
    <w:rsid w:val="0010612E"/>
    <w:rsid w:val="0013150B"/>
    <w:rsid w:val="001D232D"/>
    <w:rsid w:val="0022784D"/>
    <w:rsid w:val="00227C55"/>
    <w:rsid w:val="002B7BA2"/>
    <w:rsid w:val="0030436D"/>
    <w:rsid w:val="0037306F"/>
    <w:rsid w:val="003964AD"/>
    <w:rsid w:val="004C2C32"/>
    <w:rsid w:val="004F7B03"/>
    <w:rsid w:val="005710A0"/>
    <w:rsid w:val="005B7ECD"/>
    <w:rsid w:val="005F5F12"/>
    <w:rsid w:val="0062658E"/>
    <w:rsid w:val="006849E3"/>
    <w:rsid w:val="0078128B"/>
    <w:rsid w:val="00781F89"/>
    <w:rsid w:val="007908EB"/>
    <w:rsid w:val="007C616E"/>
    <w:rsid w:val="00912B3F"/>
    <w:rsid w:val="00A503EF"/>
    <w:rsid w:val="00AE0897"/>
    <w:rsid w:val="00B80F2D"/>
    <w:rsid w:val="00B93E45"/>
    <w:rsid w:val="00C42DB3"/>
    <w:rsid w:val="00C44659"/>
    <w:rsid w:val="00C521AD"/>
    <w:rsid w:val="00CA49D6"/>
    <w:rsid w:val="00D223E8"/>
    <w:rsid w:val="00D36C4C"/>
    <w:rsid w:val="00D82B31"/>
    <w:rsid w:val="00E72EF7"/>
    <w:rsid w:val="00EE38B9"/>
    <w:rsid w:val="00F032F8"/>
    <w:rsid w:val="00F511FF"/>
    <w:rsid w:val="00FC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B3AAD"/>
  <w15:chartTrackingRefBased/>
  <w15:docId w15:val="{0931430F-D42C-D54C-A97A-EAAB6574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5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5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5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5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50B"/>
    <w:rPr>
      <w:rFonts w:eastAsiaTheme="majorEastAsia" w:cstheme="majorBidi"/>
      <w:color w:val="272727" w:themeColor="text1" w:themeTint="D8"/>
    </w:rPr>
  </w:style>
  <w:style w:type="paragraph" w:styleId="Title">
    <w:name w:val="Title"/>
    <w:basedOn w:val="Normal"/>
    <w:next w:val="Normal"/>
    <w:link w:val="TitleChar"/>
    <w:uiPriority w:val="10"/>
    <w:qFormat/>
    <w:rsid w:val="00131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5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5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150B"/>
    <w:rPr>
      <w:i/>
      <w:iCs/>
      <w:color w:val="404040" w:themeColor="text1" w:themeTint="BF"/>
    </w:rPr>
  </w:style>
  <w:style w:type="paragraph" w:styleId="ListParagraph">
    <w:name w:val="List Paragraph"/>
    <w:basedOn w:val="Normal"/>
    <w:uiPriority w:val="34"/>
    <w:qFormat/>
    <w:rsid w:val="0013150B"/>
    <w:pPr>
      <w:ind w:left="720"/>
      <w:contextualSpacing/>
    </w:pPr>
  </w:style>
  <w:style w:type="character" w:styleId="IntenseEmphasis">
    <w:name w:val="Intense Emphasis"/>
    <w:basedOn w:val="DefaultParagraphFont"/>
    <w:uiPriority w:val="21"/>
    <w:qFormat/>
    <w:rsid w:val="0013150B"/>
    <w:rPr>
      <w:i/>
      <w:iCs/>
      <w:color w:val="0F4761" w:themeColor="accent1" w:themeShade="BF"/>
    </w:rPr>
  </w:style>
  <w:style w:type="paragraph" w:styleId="IntenseQuote">
    <w:name w:val="Intense Quote"/>
    <w:basedOn w:val="Normal"/>
    <w:next w:val="Normal"/>
    <w:link w:val="IntenseQuoteChar"/>
    <w:uiPriority w:val="30"/>
    <w:qFormat/>
    <w:rsid w:val="0013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50B"/>
    <w:rPr>
      <w:i/>
      <w:iCs/>
      <w:color w:val="0F4761" w:themeColor="accent1" w:themeShade="BF"/>
    </w:rPr>
  </w:style>
  <w:style w:type="character" w:styleId="IntenseReference">
    <w:name w:val="Intense Reference"/>
    <w:basedOn w:val="DefaultParagraphFont"/>
    <w:uiPriority w:val="32"/>
    <w:qFormat/>
    <w:rsid w:val="0013150B"/>
    <w:rPr>
      <w:b/>
      <w:bCs/>
      <w:smallCaps/>
      <w:color w:val="0F4761" w:themeColor="accent1" w:themeShade="BF"/>
      <w:spacing w:val="5"/>
    </w:rPr>
  </w:style>
  <w:style w:type="paragraph" w:styleId="Revision">
    <w:name w:val="Revision"/>
    <w:hidden/>
    <w:uiPriority w:val="99"/>
    <w:semiHidden/>
    <w:rsid w:val="006849E3"/>
  </w:style>
  <w:style w:type="paragraph" w:styleId="Header">
    <w:name w:val="header"/>
    <w:basedOn w:val="Normal"/>
    <w:link w:val="HeaderChar"/>
    <w:uiPriority w:val="99"/>
    <w:unhideWhenUsed/>
    <w:rsid w:val="0037306F"/>
    <w:pPr>
      <w:tabs>
        <w:tab w:val="center" w:pos="4680"/>
        <w:tab w:val="right" w:pos="9360"/>
      </w:tabs>
    </w:pPr>
  </w:style>
  <w:style w:type="character" w:customStyle="1" w:styleId="HeaderChar">
    <w:name w:val="Header Char"/>
    <w:basedOn w:val="DefaultParagraphFont"/>
    <w:link w:val="Header"/>
    <w:uiPriority w:val="99"/>
    <w:rsid w:val="0037306F"/>
  </w:style>
  <w:style w:type="paragraph" w:styleId="Footer">
    <w:name w:val="footer"/>
    <w:basedOn w:val="Normal"/>
    <w:link w:val="FooterChar"/>
    <w:uiPriority w:val="99"/>
    <w:unhideWhenUsed/>
    <w:rsid w:val="0037306F"/>
    <w:pPr>
      <w:tabs>
        <w:tab w:val="center" w:pos="4680"/>
        <w:tab w:val="right" w:pos="9360"/>
      </w:tabs>
    </w:pPr>
  </w:style>
  <w:style w:type="character" w:customStyle="1" w:styleId="FooterChar">
    <w:name w:val="Footer Char"/>
    <w:basedOn w:val="DefaultParagraphFont"/>
    <w:link w:val="Footer"/>
    <w:uiPriority w:val="99"/>
    <w:rsid w:val="0037306F"/>
  </w:style>
  <w:style w:type="character" w:styleId="Hyperlink">
    <w:name w:val="Hyperlink"/>
    <w:basedOn w:val="DefaultParagraphFont"/>
    <w:uiPriority w:val="99"/>
    <w:unhideWhenUsed/>
    <w:rsid w:val="0030436D"/>
    <w:rPr>
      <w:color w:val="467886" w:themeColor="hyperlink"/>
      <w:u w:val="single"/>
    </w:rPr>
  </w:style>
  <w:style w:type="character" w:styleId="UnresolvedMention">
    <w:name w:val="Unresolved Mention"/>
    <w:basedOn w:val="DefaultParagraphFont"/>
    <w:uiPriority w:val="99"/>
    <w:rsid w:val="00304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fs.uw.edu/wp-content/uploads/sites/22/2024/09/SEFS-Request-For-Space-Form_2024Refre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C7E68-E4DF-4A9C-AE9C-3F5B622E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J. Wirsing</dc:creator>
  <cp:keywords/>
  <dc:description/>
  <cp:lastModifiedBy>Andrea Larson</cp:lastModifiedBy>
  <cp:revision>2</cp:revision>
  <dcterms:created xsi:type="dcterms:W3CDTF">2025-06-03T20:24:00Z</dcterms:created>
  <dcterms:modified xsi:type="dcterms:W3CDTF">2025-06-03T20:24:00Z</dcterms:modified>
</cp:coreProperties>
</file>