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0A43C" w14:textId="651565BC" w:rsidR="00C93015" w:rsidRDefault="00C93015" w:rsidP="00C93015">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noProof/>
        </w:rPr>
        <w:drawing>
          <wp:inline distT="0" distB="0" distL="0" distR="0" wp14:anchorId="00ECD736" wp14:editId="73C6355A">
            <wp:extent cx="5943600" cy="734060"/>
            <wp:effectExtent l="0" t="0" r="0" b="8890"/>
            <wp:docPr id="166519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90748"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34060"/>
                    </a:xfrm>
                    <a:prstGeom prst="rect">
                      <a:avLst/>
                    </a:prstGeom>
                    <a:noFill/>
                  </pic:spPr>
                </pic:pic>
              </a:graphicData>
            </a:graphic>
          </wp:inline>
        </w:drawing>
      </w:r>
    </w:p>
    <w:p w14:paraId="6ADE1696" w14:textId="77777777" w:rsidR="00C93015" w:rsidRDefault="00C9301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p>
    <w:p w14:paraId="2550BC69" w14:textId="77777777" w:rsidR="00C93015" w:rsidRPr="00C93015" w:rsidRDefault="00C93015">
      <w:pPr>
        <w:widowControl w:val="0"/>
        <w:pBdr>
          <w:top w:val="nil"/>
          <w:left w:val="nil"/>
          <w:bottom w:val="nil"/>
          <w:right w:val="nil"/>
          <w:between w:val="nil"/>
        </w:pBdr>
        <w:spacing w:line="240" w:lineRule="auto"/>
        <w:jc w:val="center"/>
        <w:rPr>
          <w:rFonts w:ascii="Calibri Light" w:eastAsia="Times New Roman" w:hAnsi="Calibri Light" w:cs="Calibri Light"/>
          <w:b/>
          <w:sz w:val="26"/>
          <w:szCs w:val="26"/>
        </w:rPr>
      </w:pPr>
    </w:p>
    <w:p w14:paraId="00000001" w14:textId="59A6A2F9" w:rsidR="00657F78" w:rsidRPr="00C93015" w:rsidRDefault="00C93015">
      <w:pPr>
        <w:widowControl w:val="0"/>
        <w:pBdr>
          <w:top w:val="nil"/>
          <w:left w:val="nil"/>
          <w:bottom w:val="nil"/>
          <w:right w:val="nil"/>
          <w:between w:val="nil"/>
        </w:pBdr>
        <w:spacing w:line="240" w:lineRule="auto"/>
        <w:jc w:val="center"/>
        <w:rPr>
          <w:rFonts w:ascii="Calibri Light" w:eastAsia="Times New Roman" w:hAnsi="Calibri Light" w:cs="Calibri Light"/>
          <w:b/>
          <w:color w:val="000000"/>
          <w:sz w:val="26"/>
          <w:szCs w:val="26"/>
        </w:rPr>
      </w:pPr>
      <w:r w:rsidRPr="00C93015">
        <w:rPr>
          <w:rFonts w:ascii="Calibri Light" w:eastAsia="Times New Roman" w:hAnsi="Calibri Light" w:cs="Calibri Light"/>
          <w:b/>
          <w:sz w:val="26"/>
          <w:szCs w:val="26"/>
        </w:rPr>
        <w:t xml:space="preserve">SEFS </w:t>
      </w:r>
      <w:r w:rsidRPr="00C93015">
        <w:rPr>
          <w:rFonts w:ascii="Calibri Light" w:eastAsia="Times New Roman" w:hAnsi="Calibri Light" w:cs="Calibri Light"/>
          <w:b/>
          <w:color w:val="000000"/>
          <w:sz w:val="26"/>
          <w:szCs w:val="26"/>
        </w:rPr>
        <w:t xml:space="preserve">Retention Raise Policy </w:t>
      </w:r>
    </w:p>
    <w:p w14:paraId="00000002" w14:textId="77777777" w:rsidR="00657F78" w:rsidRPr="00C93015" w:rsidRDefault="00C93015">
      <w:pPr>
        <w:widowControl w:val="0"/>
        <w:pBdr>
          <w:top w:val="nil"/>
          <w:left w:val="nil"/>
          <w:bottom w:val="nil"/>
          <w:right w:val="nil"/>
          <w:between w:val="nil"/>
        </w:pBdr>
        <w:spacing w:before="319" w:line="244" w:lineRule="auto"/>
        <w:ind w:left="10" w:right="26" w:hanging="10"/>
        <w:rPr>
          <w:rFonts w:ascii="Calibri Light" w:eastAsia="Times New Roman" w:hAnsi="Calibri Light" w:cs="Calibri Light"/>
          <w:sz w:val="26"/>
          <w:szCs w:val="26"/>
        </w:rPr>
      </w:pPr>
      <w:r w:rsidRPr="00C93015">
        <w:rPr>
          <w:rFonts w:ascii="Calibri Light" w:eastAsia="Times New Roman" w:hAnsi="Calibri Light" w:cs="Calibri Light"/>
          <w:color w:val="000000"/>
          <w:sz w:val="26"/>
          <w:szCs w:val="26"/>
        </w:rPr>
        <w:t xml:space="preserve">The </w:t>
      </w:r>
      <w:hyperlink r:id="rId9" w:anchor="2454">
        <w:r w:rsidRPr="00C93015">
          <w:rPr>
            <w:rFonts w:ascii="Calibri Light" w:eastAsia="Times New Roman" w:hAnsi="Calibri Light" w:cs="Calibri Light"/>
            <w:color w:val="1155CC"/>
            <w:sz w:val="26"/>
            <w:szCs w:val="26"/>
            <w:u w:val="single"/>
          </w:rPr>
          <w:t xml:space="preserve">UW Faculty Code </w:t>
        </w:r>
      </w:hyperlink>
      <w:r w:rsidRPr="00C93015">
        <w:rPr>
          <w:rFonts w:ascii="Calibri Light" w:eastAsia="Times New Roman" w:hAnsi="Calibri Light" w:cs="Calibri Light"/>
          <w:sz w:val="26"/>
          <w:szCs w:val="26"/>
        </w:rPr>
        <w:t xml:space="preserve">section 24-71 </w:t>
      </w:r>
      <w:r w:rsidRPr="00C93015">
        <w:rPr>
          <w:rFonts w:ascii="Calibri Light" w:eastAsia="Times New Roman" w:hAnsi="Calibri Light" w:cs="Calibri Light"/>
          <w:color w:val="000000"/>
          <w:sz w:val="26"/>
          <w:szCs w:val="26"/>
        </w:rPr>
        <w:t xml:space="preserve">allows the Provost to distribute funds to provide a raise to retain a  current UW faculty member, based on the recommendation of their Dean. The UW Faculty Code requires that prior to recommending a retention raise, the Dean must consult with the department chair and the department faculty must be provided the opportunity to cast an advisory vote on the retention raise. Further </w:t>
      </w:r>
      <w:r w:rsidRPr="00C93015">
        <w:rPr>
          <w:rFonts w:ascii="Calibri Light" w:eastAsia="Times New Roman" w:hAnsi="Calibri Light" w:cs="Calibri Light"/>
          <w:sz w:val="26"/>
          <w:szCs w:val="26"/>
        </w:rPr>
        <w:t xml:space="preserve">specific policies from the </w:t>
      </w:r>
      <w:hyperlink r:id="rId10">
        <w:r w:rsidRPr="00C93015">
          <w:rPr>
            <w:rFonts w:ascii="Calibri Light" w:eastAsia="Times New Roman" w:hAnsi="Calibri Light" w:cs="Calibri Light"/>
            <w:color w:val="1155CC"/>
            <w:sz w:val="26"/>
            <w:szCs w:val="26"/>
            <w:u w:val="single"/>
          </w:rPr>
          <w:t>College of the Environment</w:t>
        </w:r>
      </w:hyperlink>
      <w:r w:rsidRPr="00C93015">
        <w:rPr>
          <w:rFonts w:ascii="Calibri Light" w:eastAsia="Times New Roman" w:hAnsi="Calibri Light" w:cs="Calibri Light"/>
          <w:sz w:val="26"/>
          <w:szCs w:val="26"/>
        </w:rPr>
        <w:t xml:space="preserve"> and from </w:t>
      </w:r>
      <w:hyperlink r:id="rId11">
        <w:r w:rsidRPr="00C93015">
          <w:rPr>
            <w:rFonts w:ascii="Calibri Light" w:eastAsia="Times New Roman" w:hAnsi="Calibri Light" w:cs="Calibri Light"/>
            <w:color w:val="1155CC"/>
            <w:sz w:val="26"/>
            <w:szCs w:val="26"/>
            <w:u w:val="single"/>
          </w:rPr>
          <w:t>UW Academic H</w:t>
        </w:r>
      </w:hyperlink>
      <w:hyperlink r:id="rId12">
        <w:r w:rsidRPr="00C93015">
          <w:rPr>
            <w:rFonts w:ascii="Calibri Light" w:eastAsia="Times New Roman" w:hAnsi="Calibri Light" w:cs="Calibri Light"/>
            <w:color w:val="1155CC"/>
            <w:sz w:val="26"/>
            <w:szCs w:val="26"/>
            <w:u w:val="single"/>
          </w:rPr>
          <w:t>R</w:t>
        </w:r>
      </w:hyperlink>
      <w:r w:rsidRPr="00C93015">
        <w:rPr>
          <w:rFonts w:ascii="Calibri Light" w:eastAsia="Times New Roman" w:hAnsi="Calibri Light" w:cs="Calibri Light"/>
          <w:sz w:val="26"/>
          <w:szCs w:val="26"/>
        </w:rPr>
        <w:t xml:space="preserve"> are available to consult in the event a request for a retention offer is to be considered. </w:t>
      </w:r>
    </w:p>
    <w:p w14:paraId="00000003" w14:textId="2558C5BD" w:rsidR="00657F78" w:rsidRPr="00C93015" w:rsidRDefault="00C93015">
      <w:pPr>
        <w:widowControl w:val="0"/>
        <w:pBdr>
          <w:top w:val="nil"/>
          <w:left w:val="nil"/>
          <w:bottom w:val="nil"/>
          <w:right w:val="nil"/>
          <w:between w:val="nil"/>
        </w:pBdr>
        <w:spacing w:before="319" w:line="244" w:lineRule="auto"/>
        <w:ind w:left="10" w:right="26" w:hanging="10"/>
        <w:rPr>
          <w:rFonts w:ascii="Calibri Light" w:eastAsia="Times New Roman" w:hAnsi="Calibri Light" w:cs="Calibri Light"/>
          <w:color w:val="000000"/>
          <w:sz w:val="26"/>
          <w:szCs w:val="26"/>
        </w:rPr>
      </w:pPr>
      <w:r w:rsidRPr="00C93015">
        <w:rPr>
          <w:rFonts w:ascii="Calibri Light" w:eastAsia="Times New Roman" w:hAnsi="Calibri Light" w:cs="Calibri Light"/>
          <w:color w:val="000000"/>
          <w:sz w:val="26"/>
          <w:szCs w:val="26"/>
        </w:rPr>
        <w:t xml:space="preserve">In the event that a retention raise is considered for a </w:t>
      </w:r>
      <w:r w:rsidRPr="00C93015">
        <w:rPr>
          <w:rFonts w:ascii="Calibri Light" w:eastAsia="Times New Roman" w:hAnsi="Calibri Light" w:cs="Calibri Light"/>
          <w:sz w:val="26"/>
          <w:szCs w:val="26"/>
        </w:rPr>
        <w:t xml:space="preserve">SEFS </w:t>
      </w:r>
      <w:r w:rsidRPr="00C93015">
        <w:rPr>
          <w:rFonts w:ascii="Calibri Light" w:eastAsia="Times New Roman" w:hAnsi="Calibri Light" w:cs="Calibri Light"/>
          <w:color w:val="000000"/>
          <w:sz w:val="26"/>
          <w:szCs w:val="26"/>
        </w:rPr>
        <w:t xml:space="preserve">faculty member, the </w:t>
      </w:r>
      <w:r w:rsidRPr="00C93015">
        <w:rPr>
          <w:rFonts w:ascii="Calibri Light" w:eastAsia="Times New Roman" w:hAnsi="Calibri Light" w:cs="Calibri Light"/>
          <w:sz w:val="26"/>
          <w:szCs w:val="26"/>
        </w:rPr>
        <w:t xml:space="preserve">SEFS </w:t>
      </w:r>
      <w:r w:rsidRPr="00C93015">
        <w:rPr>
          <w:rFonts w:ascii="Calibri Light" w:eastAsia="Times New Roman" w:hAnsi="Calibri Light" w:cs="Calibri Light"/>
          <w:color w:val="000000"/>
          <w:sz w:val="26"/>
          <w:szCs w:val="26"/>
        </w:rPr>
        <w:t xml:space="preserve">faculty will be informed. The </w:t>
      </w:r>
      <w:r w:rsidRPr="00C93015">
        <w:rPr>
          <w:rFonts w:ascii="Calibri Light" w:eastAsia="Times New Roman" w:hAnsi="Calibri Light" w:cs="Calibri Light"/>
          <w:sz w:val="26"/>
          <w:szCs w:val="26"/>
        </w:rPr>
        <w:t xml:space="preserve">SEFS </w:t>
      </w:r>
      <w:r w:rsidRPr="00C93015">
        <w:rPr>
          <w:rFonts w:ascii="Calibri Light" w:eastAsia="Times New Roman" w:hAnsi="Calibri Light" w:cs="Calibri Light"/>
          <w:color w:val="000000"/>
          <w:sz w:val="26"/>
          <w:szCs w:val="26"/>
        </w:rPr>
        <w:t xml:space="preserve">faculty waive their right to provide an advisory vote on the retention raise and delegate authority to the </w:t>
      </w:r>
      <w:r w:rsidRPr="00C93015">
        <w:rPr>
          <w:rFonts w:ascii="Calibri Light" w:eastAsia="Times New Roman" w:hAnsi="Calibri Light" w:cs="Calibri Light"/>
          <w:sz w:val="26"/>
          <w:szCs w:val="26"/>
        </w:rPr>
        <w:t>School Director</w:t>
      </w:r>
      <w:r w:rsidRPr="00C93015">
        <w:rPr>
          <w:rFonts w:ascii="Calibri Light" w:eastAsia="Times New Roman" w:hAnsi="Calibri Light" w:cs="Calibri Light"/>
          <w:color w:val="000000"/>
          <w:sz w:val="26"/>
          <w:szCs w:val="26"/>
        </w:rPr>
        <w:t xml:space="preserve"> to provide a recommendation to the Dean regarding the retention raise. The </w:t>
      </w:r>
      <w:r w:rsidRPr="00C93015">
        <w:rPr>
          <w:rFonts w:ascii="Calibri Light" w:eastAsia="Times New Roman" w:hAnsi="Calibri Light" w:cs="Calibri Light"/>
          <w:sz w:val="26"/>
          <w:szCs w:val="26"/>
        </w:rPr>
        <w:t xml:space="preserve">Director’s </w:t>
      </w:r>
      <w:r w:rsidRPr="00C93015">
        <w:rPr>
          <w:rFonts w:ascii="Calibri Light" w:eastAsia="Times New Roman" w:hAnsi="Calibri Light" w:cs="Calibri Light"/>
          <w:color w:val="000000"/>
          <w:sz w:val="26"/>
          <w:szCs w:val="26"/>
        </w:rPr>
        <w:t>recommendation will be based on the recommendation provided by a majority of a group of at least five faculty spanning multiple research areas within the department. Th</w:t>
      </w:r>
      <w:r w:rsidRPr="00C93015">
        <w:rPr>
          <w:rFonts w:ascii="Calibri Light" w:eastAsia="Times New Roman" w:hAnsi="Calibri Light" w:cs="Calibri Light"/>
          <w:sz w:val="26"/>
          <w:szCs w:val="26"/>
        </w:rPr>
        <w:t xml:space="preserve">e selection of this group of faculty from within SEFS will be done by the Director.  If there is not adequate representation of the research and teaching domains represented by the faculty requesting a retention offer, the Director may include advisory information from outside of SEFS.  </w:t>
      </w:r>
      <w:r w:rsidRPr="00C93015">
        <w:rPr>
          <w:rFonts w:ascii="Calibri Light" w:eastAsia="Times New Roman" w:hAnsi="Calibri Light" w:cs="Calibri Light"/>
          <w:color w:val="000000"/>
          <w:sz w:val="26"/>
          <w:szCs w:val="26"/>
        </w:rPr>
        <w:t xml:space="preserve">The decision to recommend a retention raise will require high standards, including an outstanding academic record and significant contributions to the </w:t>
      </w:r>
      <w:r w:rsidRPr="00C93015">
        <w:rPr>
          <w:rFonts w:ascii="Calibri Light" w:eastAsia="Times New Roman" w:hAnsi="Calibri Light" w:cs="Calibri Light"/>
          <w:sz w:val="26"/>
          <w:szCs w:val="26"/>
        </w:rPr>
        <w:t xml:space="preserve">School, the College of the Environment, </w:t>
      </w:r>
      <w:r w:rsidRPr="00C93015">
        <w:rPr>
          <w:rFonts w:ascii="Calibri Light" w:eastAsia="Times New Roman" w:hAnsi="Calibri Light" w:cs="Calibri Light"/>
          <w:color w:val="000000"/>
          <w:sz w:val="26"/>
          <w:szCs w:val="26"/>
        </w:rPr>
        <w:t xml:space="preserve">and other University programs relative to the rank of the faculty member. </w:t>
      </w:r>
    </w:p>
    <w:p w14:paraId="00000004" w14:textId="77777777" w:rsidR="00657F78" w:rsidRPr="00C93015" w:rsidRDefault="00C93015">
      <w:pPr>
        <w:spacing w:before="280" w:after="280" w:line="240" w:lineRule="auto"/>
        <w:rPr>
          <w:rFonts w:ascii="Calibri Light" w:eastAsia="Times New Roman" w:hAnsi="Calibri Light" w:cs="Calibri Light"/>
          <w:b/>
          <w:sz w:val="26"/>
          <w:szCs w:val="26"/>
        </w:rPr>
      </w:pPr>
      <w:r w:rsidRPr="00C93015">
        <w:rPr>
          <w:rFonts w:ascii="Calibri Light" w:eastAsia="Times New Roman" w:hAnsi="Calibri Light" w:cs="Calibri Light"/>
          <w:b/>
          <w:sz w:val="26"/>
          <w:szCs w:val="26"/>
        </w:rPr>
        <w:t xml:space="preserve">Regular Review of This Policy  </w:t>
      </w:r>
    </w:p>
    <w:p w14:paraId="00000005" w14:textId="6AB42B1A" w:rsidR="00657F78" w:rsidRPr="00C93015" w:rsidRDefault="00C93015">
      <w:pPr>
        <w:spacing w:before="280" w:after="280" w:line="240" w:lineRule="auto"/>
        <w:rPr>
          <w:rFonts w:ascii="Calibri Light" w:eastAsia="Times New Roman" w:hAnsi="Calibri Light" w:cs="Calibri Light"/>
          <w:sz w:val="26"/>
          <w:szCs w:val="26"/>
        </w:rPr>
      </w:pPr>
      <w:r w:rsidRPr="00C93015">
        <w:rPr>
          <w:rFonts w:ascii="Calibri Light" w:eastAsia="Times New Roman" w:hAnsi="Calibri Light" w:cs="Calibri Light"/>
          <w:sz w:val="26"/>
          <w:szCs w:val="26"/>
        </w:rPr>
        <w:t xml:space="preserve">This policy is reviewed every </w:t>
      </w:r>
      <w:r w:rsidR="009A52E1">
        <w:rPr>
          <w:rFonts w:ascii="Calibri Light" w:eastAsia="Times New Roman" w:hAnsi="Calibri Light" w:cs="Calibri Light"/>
          <w:sz w:val="26"/>
          <w:szCs w:val="26"/>
        </w:rPr>
        <w:t>two</w:t>
      </w:r>
      <w:r w:rsidR="00CE7FBA">
        <w:rPr>
          <w:rFonts w:ascii="Calibri Light" w:eastAsia="Times New Roman" w:hAnsi="Calibri Light" w:cs="Calibri Light"/>
          <w:sz w:val="26"/>
          <w:szCs w:val="26"/>
        </w:rPr>
        <w:t xml:space="preserve"> </w:t>
      </w:r>
      <w:r w:rsidRPr="00C93015">
        <w:rPr>
          <w:rFonts w:ascii="Calibri Light" w:eastAsia="Times New Roman" w:hAnsi="Calibri Light" w:cs="Calibri Light"/>
          <w:sz w:val="26"/>
          <w:szCs w:val="26"/>
        </w:rPr>
        <w:t>years to ensure it continues to reflect the internal and external policies and expected needs of new hires.</w:t>
      </w:r>
    </w:p>
    <w:p w14:paraId="00000006" w14:textId="77777777" w:rsidR="00657F78" w:rsidRDefault="00657F78">
      <w:pPr>
        <w:widowControl w:val="0"/>
        <w:pBdr>
          <w:top w:val="nil"/>
          <w:left w:val="nil"/>
          <w:bottom w:val="nil"/>
          <w:right w:val="nil"/>
          <w:between w:val="nil"/>
        </w:pBdr>
        <w:spacing w:before="319" w:line="244" w:lineRule="auto"/>
        <w:ind w:right="26"/>
        <w:rPr>
          <w:rFonts w:ascii="Times New Roman" w:eastAsia="Times New Roman" w:hAnsi="Times New Roman" w:cs="Times New Roman"/>
          <w:sz w:val="24"/>
          <w:szCs w:val="24"/>
        </w:rPr>
      </w:pPr>
    </w:p>
    <w:sectPr w:rsidR="00657F78" w:rsidSect="00C93015">
      <w:footerReference w:type="default" r:id="rId13"/>
      <w:pgSz w:w="12240" w:h="15840"/>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0A7D" w14:textId="77777777" w:rsidR="006E5E0D" w:rsidRDefault="006E5E0D" w:rsidP="00C93015">
      <w:pPr>
        <w:spacing w:line="240" w:lineRule="auto"/>
      </w:pPr>
      <w:r>
        <w:separator/>
      </w:r>
    </w:p>
  </w:endnote>
  <w:endnote w:type="continuationSeparator" w:id="0">
    <w:p w14:paraId="040CAE79" w14:textId="77777777" w:rsidR="006E5E0D" w:rsidRDefault="006E5E0D" w:rsidP="00C930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7C19" w14:textId="133692F5" w:rsidR="00C93015" w:rsidRDefault="00CE7FBA" w:rsidP="000739BD">
    <w:pPr>
      <w:pStyle w:val="Footer"/>
      <w:jc w:val="right"/>
    </w:pPr>
    <w:r>
      <w:t>REVISED</w:t>
    </w:r>
    <w:r w:rsidR="000739BD">
      <w:t xml:space="preserve"> By Faculty Vote </w:t>
    </w:r>
    <w:r>
      <w:t>12_2</w:t>
    </w:r>
    <w:r w:rsidR="000739BD">
      <w:t>_202</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3FBE4" w14:textId="77777777" w:rsidR="006E5E0D" w:rsidRDefault="006E5E0D" w:rsidP="00C93015">
      <w:pPr>
        <w:spacing w:line="240" w:lineRule="auto"/>
      </w:pPr>
      <w:r>
        <w:separator/>
      </w:r>
    </w:p>
  </w:footnote>
  <w:footnote w:type="continuationSeparator" w:id="0">
    <w:p w14:paraId="5A99F4D7" w14:textId="77777777" w:rsidR="006E5E0D" w:rsidRDefault="006E5E0D" w:rsidP="00C9301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F78"/>
    <w:rsid w:val="000739BD"/>
    <w:rsid w:val="00207803"/>
    <w:rsid w:val="002A066B"/>
    <w:rsid w:val="0036138B"/>
    <w:rsid w:val="00657F78"/>
    <w:rsid w:val="006E5E0D"/>
    <w:rsid w:val="009A52E1"/>
    <w:rsid w:val="00B166DD"/>
    <w:rsid w:val="00C93015"/>
    <w:rsid w:val="00CE7FBA"/>
    <w:rsid w:val="00D946F7"/>
    <w:rsid w:val="00F2635D"/>
    <w:rsid w:val="00FE5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43ED3"/>
  <w15:docId w15:val="{74D0B6EB-A4B3-42DA-9857-F87A3AF8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93015"/>
    <w:pPr>
      <w:tabs>
        <w:tab w:val="center" w:pos="4680"/>
        <w:tab w:val="right" w:pos="9360"/>
      </w:tabs>
      <w:spacing w:line="240" w:lineRule="auto"/>
    </w:pPr>
  </w:style>
  <w:style w:type="character" w:customStyle="1" w:styleId="HeaderChar">
    <w:name w:val="Header Char"/>
    <w:basedOn w:val="DefaultParagraphFont"/>
    <w:link w:val="Header"/>
    <w:uiPriority w:val="99"/>
    <w:rsid w:val="00C93015"/>
  </w:style>
  <w:style w:type="paragraph" w:styleId="Footer">
    <w:name w:val="footer"/>
    <w:basedOn w:val="Normal"/>
    <w:link w:val="FooterChar"/>
    <w:uiPriority w:val="99"/>
    <w:unhideWhenUsed/>
    <w:rsid w:val="00C93015"/>
    <w:pPr>
      <w:tabs>
        <w:tab w:val="center" w:pos="4680"/>
        <w:tab w:val="right" w:pos="9360"/>
      </w:tabs>
      <w:spacing w:line="240" w:lineRule="auto"/>
    </w:pPr>
  </w:style>
  <w:style w:type="character" w:customStyle="1" w:styleId="FooterChar">
    <w:name w:val="Footer Char"/>
    <w:basedOn w:val="DefaultParagraphFont"/>
    <w:link w:val="Footer"/>
    <w:uiPriority w:val="99"/>
    <w:rsid w:val="00C93015"/>
  </w:style>
  <w:style w:type="paragraph" w:styleId="Revision">
    <w:name w:val="Revision"/>
    <w:hidden/>
    <w:uiPriority w:val="99"/>
    <w:semiHidden/>
    <w:rsid w:val="009A52E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washington.edu/ahr/policies/compensation/salary-adjustments/retention-salary-adjust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washington.edu/ahr/policies/compensation/salary-adjustments/retention-salary-adjust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vironment.uw.edu/intranet/personnel/academic-human-resources/salary-compensation/" TargetMode="External"/><Relationship Id="rId4" Type="http://schemas.openxmlformats.org/officeDocument/2006/relationships/settings" Target="settings.xml"/><Relationship Id="rId9" Type="http://schemas.openxmlformats.org/officeDocument/2006/relationships/hyperlink" Target="https://www.washington.edu/admin/rules/policies/FCG/FCCH24.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5ZgEemCKlx1g2RGqcvS9a4CgBww==">AMUW2mXNIe5c7VPpNM+dCO9lK8DaAgf39ciKAcbwwbEEGPtq138TWbwfSgZ3HiPYM0W5xQWFb6AfD8uk8JiWUAH3p4eSOZk2k9QgpOs3IpgGmF/1RccMdFY=</go:docsCustomData>
</go:gDocsCustomXmlDataStorage>
</file>

<file path=customXml/itemProps1.xml><?xml version="1.0" encoding="utf-8"?>
<ds:datastoreItem xmlns:ds="http://schemas.openxmlformats.org/officeDocument/2006/customXml" ds:itemID="{5E42EC9C-3FA0-40AD-BF53-80A7AA9AC00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Keyes</dc:creator>
  <cp:lastModifiedBy>Andrea Larson</cp:lastModifiedBy>
  <cp:revision>2</cp:revision>
  <dcterms:created xsi:type="dcterms:W3CDTF">2025-12-03T18:22:00Z</dcterms:created>
  <dcterms:modified xsi:type="dcterms:W3CDTF">2025-12-03T18:22:00Z</dcterms:modified>
</cp:coreProperties>
</file>