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A306F" w14:textId="081B70C5" w:rsidR="00A21AF8" w:rsidRDefault="005A0E6A" w:rsidP="48B712BC">
      <w:pPr>
        <w:shd w:val="clear" w:color="auto" w:fill="FFFFFF" w:themeFill="background1"/>
        <w:spacing w:after="0"/>
        <w:rPr>
          <w:rFonts w:ascii="Aptos" w:eastAsia="Aptos" w:hAnsi="Aptos" w:cs="Aptos"/>
          <w:b/>
          <w:bCs/>
          <w:color w:val="242424"/>
          <w:u w:val="single"/>
        </w:rPr>
      </w:pPr>
      <w:r>
        <w:rPr>
          <w:noProof/>
        </w:rPr>
        <w:drawing>
          <wp:inline distT="0" distB="0" distL="0" distR="0" wp14:anchorId="1FC1DE41" wp14:editId="783873BA">
            <wp:extent cx="5943600" cy="722037"/>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22037"/>
                    </a:xfrm>
                    <a:prstGeom prst="rect">
                      <a:avLst/>
                    </a:prstGeom>
                    <a:noFill/>
                    <a:ln>
                      <a:noFill/>
                    </a:ln>
                  </pic:spPr>
                </pic:pic>
              </a:graphicData>
            </a:graphic>
          </wp:inline>
        </w:drawing>
      </w:r>
    </w:p>
    <w:p w14:paraId="285FF66B" w14:textId="78E3BCCB" w:rsidR="00A21AF8" w:rsidRDefault="00A21AF8" w:rsidP="48B712BC">
      <w:pPr>
        <w:shd w:val="clear" w:color="auto" w:fill="FFFFFF" w:themeFill="background1"/>
        <w:spacing w:after="0"/>
        <w:rPr>
          <w:rFonts w:ascii="Aptos" w:eastAsia="Aptos" w:hAnsi="Aptos" w:cs="Aptos"/>
          <w:b/>
          <w:bCs/>
          <w:color w:val="242424"/>
          <w:u w:val="single"/>
        </w:rPr>
      </w:pPr>
    </w:p>
    <w:p w14:paraId="3D33D848" w14:textId="2C03E104" w:rsidR="00A21AF8" w:rsidRDefault="00A21AF8" w:rsidP="48B712BC">
      <w:pPr>
        <w:shd w:val="clear" w:color="auto" w:fill="FFFFFF" w:themeFill="background1"/>
        <w:spacing w:after="0"/>
        <w:rPr>
          <w:rFonts w:ascii="Aptos" w:eastAsia="Aptos" w:hAnsi="Aptos" w:cs="Aptos"/>
          <w:b/>
          <w:bCs/>
          <w:color w:val="242424"/>
          <w:u w:val="single"/>
        </w:rPr>
      </w:pPr>
    </w:p>
    <w:p w14:paraId="18DFC29F" w14:textId="721B84C2" w:rsidR="00A21AF8" w:rsidRDefault="568EB7BB" w:rsidP="48B712BC">
      <w:pPr>
        <w:shd w:val="clear" w:color="auto" w:fill="FFFFFF" w:themeFill="background1"/>
        <w:spacing w:after="0"/>
      </w:pPr>
      <w:r w:rsidRPr="48B712BC">
        <w:rPr>
          <w:rFonts w:ascii="Aptos" w:eastAsia="Aptos" w:hAnsi="Aptos" w:cs="Aptos"/>
          <w:b/>
          <w:bCs/>
          <w:color w:val="242424"/>
          <w:u w:val="single"/>
        </w:rPr>
        <w:t>UW Reimbursement Policy</w:t>
      </w:r>
      <w:proofErr w:type="gramStart"/>
      <w:r w:rsidRPr="48B712BC">
        <w:rPr>
          <w:rFonts w:ascii="Aptos" w:eastAsia="Aptos" w:hAnsi="Aptos" w:cs="Aptos"/>
          <w:b/>
          <w:bCs/>
          <w:color w:val="242424"/>
          <w:u w:val="single"/>
        </w:rPr>
        <w:t>:  New</w:t>
      </w:r>
      <w:proofErr w:type="gramEnd"/>
      <w:r w:rsidRPr="48B712BC">
        <w:rPr>
          <w:rFonts w:ascii="Aptos" w:eastAsia="Aptos" w:hAnsi="Aptos" w:cs="Aptos"/>
          <w:b/>
          <w:bCs/>
          <w:color w:val="242424"/>
          <w:u w:val="single"/>
        </w:rPr>
        <w:t xml:space="preserve"> time limits for reimbursements not to be treated as taxable income</w:t>
      </w:r>
    </w:p>
    <w:p w14:paraId="5BEBB2ED" w14:textId="3A597BA3" w:rsidR="00A21AF8" w:rsidRDefault="00A21AF8" w:rsidP="48B712BC">
      <w:pPr>
        <w:shd w:val="clear" w:color="auto" w:fill="FFFFFF" w:themeFill="background1"/>
        <w:spacing w:after="0"/>
        <w:ind w:left="720"/>
        <w:rPr>
          <w:rFonts w:ascii="Aptos" w:eastAsia="Aptos" w:hAnsi="Aptos" w:cs="Aptos"/>
          <w:b/>
          <w:bCs/>
          <w:color w:val="242424"/>
          <w:u w:val="single"/>
        </w:rPr>
      </w:pPr>
    </w:p>
    <w:p w14:paraId="05B510C8" w14:textId="76C00A93" w:rsidR="00A21AF8" w:rsidRDefault="568EB7BB" w:rsidP="48B712BC">
      <w:pPr>
        <w:shd w:val="clear" w:color="auto" w:fill="FFFFFF" w:themeFill="background1"/>
        <w:spacing w:after="0"/>
      </w:pPr>
      <w:r w:rsidRPr="48B712BC">
        <w:rPr>
          <w:rFonts w:ascii="Aptos" w:eastAsia="Aptos" w:hAnsi="Aptos" w:cs="Aptos"/>
          <w:color w:val="242424"/>
        </w:rPr>
        <w:t xml:space="preserve">The UW will be implementing a new process in response to the adoption of </w:t>
      </w:r>
      <w:r w:rsidRPr="48B712BC">
        <w:rPr>
          <w:rFonts w:ascii="Aptos" w:eastAsia="Aptos" w:hAnsi="Aptos" w:cs="Aptos"/>
          <w:b/>
          <w:bCs/>
          <w:color w:val="242424"/>
          <w:u w:val="single"/>
        </w:rPr>
        <w:t>Rule 2 of the IRS Accountable Plan</w:t>
      </w:r>
      <w:r w:rsidRPr="48B712BC">
        <w:rPr>
          <w:rFonts w:ascii="Aptos" w:eastAsia="Aptos" w:hAnsi="Aptos" w:cs="Aptos"/>
          <w:color w:val="242424"/>
        </w:rPr>
        <w:t xml:space="preserve"> (Also referenced in SAAM 10.70.80.b.).  Under this policy, travel expenses must be substantiated within a "reasonable period," which the UW is now defining</w:t>
      </w:r>
      <w:r w:rsidRPr="48B712BC">
        <w:rPr>
          <w:rFonts w:ascii="Aptos" w:eastAsia="Aptos" w:hAnsi="Aptos" w:cs="Aptos"/>
          <w:color w:val="000000" w:themeColor="text1"/>
        </w:rPr>
        <w:t xml:space="preserve"> </w:t>
      </w:r>
      <w:r w:rsidRPr="48B712BC">
        <w:rPr>
          <w:rFonts w:ascii="Aptos" w:eastAsia="Aptos" w:hAnsi="Aptos" w:cs="Aptos"/>
          <w:color w:val="242424"/>
        </w:rPr>
        <w:t xml:space="preserve">as 60 days from the last day of travel or for non-travel within 60 days from the date of purchase. </w:t>
      </w:r>
      <w:r w:rsidRPr="48B712BC">
        <w:rPr>
          <w:rFonts w:ascii="Aptos" w:eastAsia="Aptos" w:hAnsi="Aptos" w:cs="Aptos"/>
          <w:b/>
          <w:bCs/>
          <w:color w:val="242424"/>
        </w:rPr>
        <w:t xml:space="preserve">If expenses are not submitted within 60 days, the reimbursement amount will be treated as taxable income and processed through payroll, with applicable taxes withheld from the employee's next </w:t>
      </w:r>
      <w:r w:rsidR="00FD2D19" w:rsidRPr="48B712BC">
        <w:rPr>
          <w:rFonts w:ascii="Aptos" w:eastAsia="Aptos" w:hAnsi="Aptos" w:cs="Aptos"/>
          <w:b/>
          <w:bCs/>
          <w:color w:val="242424"/>
        </w:rPr>
        <w:t>semi-monthly</w:t>
      </w:r>
      <w:r w:rsidRPr="48B712BC">
        <w:rPr>
          <w:rFonts w:ascii="Aptos" w:eastAsia="Aptos" w:hAnsi="Aptos" w:cs="Aptos"/>
          <w:b/>
          <w:bCs/>
          <w:color w:val="242424"/>
        </w:rPr>
        <w:t xml:space="preserve"> earnings</w:t>
      </w:r>
      <w:r w:rsidRPr="48B712BC">
        <w:rPr>
          <w:rFonts w:ascii="Aptos" w:eastAsia="Aptos" w:hAnsi="Aptos" w:cs="Aptos"/>
          <w:color w:val="242424"/>
        </w:rPr>
        <w:t>.</w:t>
      </w:r>
    </w:p>
    <w:p w14:paraId="3510F250" w14:textId="24654D6C" w:rsidR="00A21AF8" w:rsidRDefault="00A21AF8" w:rsidP="48B712BC">
      <w:pPr>
        <w:shd w:val="clear" w:color="auto" w:fill="FFFFFF" w:themeFill="background1"/>
        <w:spacing w:after="0"/>
        <w:rPr>
          <w:rFonts w:ascii="Aptos" w:eastAsia="Aptos" w:hAnsi="Aptos" w:cs="Aptos"/>
          <w:color w:val="242424"/>
        </w:rPr>
      </w:pPr>
    </w:p>
    <w:p w14:paraId="26198847" w14:textId="73B08763" w:rsidR="00A21AF8" w:rsidRDefault="568EB7BB" w:rsidP="48B712BC">
      <w:pPr>
        <w:shd w:val="clear" w:color="auto" w:fill="FFFFFF" w:themeFill="background1"/>
        <w:spacing w:after="0"/>
      </w:pPr>
      <w:r w:rsidRPr="48B712BC">
        <w:rPr>
          <w:rFonts w:ascii="Aptos" w:eastAsia="Aptos" w:hAnsi="Aptos" w:cs="Aptos"/>
          <w:color w:val="242424"/>
        </w:rPr>
        <w:t>This new UW reimbursement policy is expected to go into effect at the start of the new fiscal year,</w:t>
      </w:r>
      <w:r w:rsidRPr="48B712BC">
        <w:rPr>
          <w:rFonts w:ascii="Aptos" w:eastAsia="Aptos" w:hAnsi="Aptos" w:cs="Aptos"/>
          <w:b/>
          <w:bCs/>
          <w:color w:val="242424"/>
        </w:rPr>
        <w:t xml:space="preserve"> beginning July 1</w:t>
      </w:r>
      <w:r w:rsidR="2491B133" w:rsidRPr="48B712BC">
        <w:rPr>
          <w:rFonts w:ascii="Aptos" w:eastAsia="Aptos" w:hAnsi="Aptos" w:cs="Aptos"/>
          <w:b/>
          <w:bCs/>
          <w:color w:val="242424"/>
        </w:rPr>
        <w:t>, 2026</w:t>
      </w:r>
      <w:r w:rsidRPr="48B712BC">
        <w:rPr>
          <w:rFonts w:ascii="Aptos" w:eastAsia="Aptos" w:hAnsi="Aptos" w:cs="Aptos"/>
          <w:b/>
          <w:bCs/>
          <w:color w:val="242424"/>
        </w:rPr>
        <w:t>.</w:t>
      </w:r>
    </w:p>
    <w:p w14:paraId="2AABD536" w14:textId="37919A34" w:rsidR="00A21AF8" w:rsidRDefault="00A21AF8" w:rsidP="48B712BC">
      <w:pPr>
        <w:shd w:val="clear" w:color="auto" w:fill="FFFFFF" w:themeFill="background1"/>
        <w:spacing w:after="0"/>
        <w:ind w:left="720"/>
        <w:rPr>
          <w:rFonts w:ascii="Aptos" w:eastAsia="Aptos" w:hAnsi="Aptos" w:cs="Aptos"/>
          <w:color w:val="242424"/>
        </w:rPr>
      </w:pPr>
    </w:p>
    <w:p w14:paraId="15C51DDD" w14:textId="6FB7137B" w:rsidR="00A21AF8" w:rsidRDefault="568EB7BB" w:rsidP="48B712BC">
      <w:pPr>
        <w:shd w:val="clear" w:color="auto" w:fill="FFFFFF" w:themeFill="background1"/>
        <w:spacing w:after="0"/>
      </w:pPr>
      <w:r w:rsidRPr="48B712BC">
        <w:rPr>
          <w:rFonts w:ascii="Aptos" w:eastAsia="Aptos" w:hAnsi="Aptos" w:cs="Aptos"/>
          <w:color w:val="242424"/>
        </w:rPr>
        <w:t>If you have any purchases or travel from greater than 60 days ago needing reimbursement, please submit them to SEFSFIN as soon as possible.  We are doing this now to ensure all our travelers and people who purchase supplies with personal funds do not have to pay a double income tax for “late” reimbursement filing.  Once an item is purchased or a trip is done, the reimbursement has 60 days to be completed; so the person seeking reimbursement should submit a reimbursement request within two weeks so the College of Environment and SEFSFIN will have enough time to set up the request in Workday, approve the scanned documents per Records Management Services mandate and ensure all approvals are completed within the 60 day rule.</w:t>
      </w:r>
    </w:p>
    <w:p w14:paraId="7074779C" w14:textId="4FB3489B" w:rsidR="00A21AF8" w:rsidRDefault="00A21AF8" w:rsidP="48B712BC">
      <w:pPr>
        <w:shd w:val="clear" w:color="auto" w:fill="FFFFFF" w:themeFill="background1"/>
        <w:spacing w:after="0"/>
        <w:rPr>
          <w:rFonts w:ascii="Aptos" w:eastAsia="Aptos" w:hAnsi="Aptos" w:cs="Aptos"/>
          <w:color w:val="242424"/>
        </w:rPr>
      </w:pPr>
    </w:p>
    <w:p w14:paraId="5A7A7A28" w14:textId="637D531F" w:rsidR="00A21AF8" w:rsidRDefault="568EB7BB" w:rsidP="48B712BC">
      <w:pPr>
        <w:shd w:val="clear" w:color="auto" w:fill="FFFFFF" w:themeFill="background1"/>
        <w:spacing w:after="0"/>
      </w:pPr>
      <w:r w:rsidRPr="48B712BC">
        <w:rPr>
          <w:rFonts w:ascii="Aptos" w:eastAsia="Aptos" w:hAnsi="Aptos" w:cs="Aptos"/>
          <w:color w:val="242424"/>
        </w:rPr>
        <w:t xml:space="preserve">You should plan, starting now, to submit your reimbursements to </w:t>
      </w:r>
      <w:hyperlink r:id="rId9">
        <w:r w:rsidRPr="48B712BC">
          <w:rPr>
            <w:rStyle w:val="Hyperlink"/>
            <w:rFonts w:ascii="Aptos" w:eastAsia="Aptos" w:hAnsi="Aptos" w:cs="Aptos"/>
          </w:rPr>
          <w:t>sefsfin@uw.edu</w:t>
        </w:r>
      </w:hyperlink>
      <w:r w:rsidRPr="48B712BC">
        <w:rPr>
          <w:rFonts w:ascii="Aptos" w:eastAsia="Aptos" w:hAnsi="Aptos" w:cs="Aptos"/>
          <w:color w:val="242424"/>
        </w:rPr>
        <w:t xml:space="preserve"> within two weeks after travel or purchase date so that the reimbursements have sufficient time to be processed through the system</w:t>
      </w:r>
      <w:r w:rsidRPr="48B712BC">
        <w:rPr>
          <w:rFonts w:ascii="Aptos" w:eastAsia="Aptos" w:hAnsi="Aptos" w:cs="Aptos"/>
          <w:strike/>
          <w:color w:val="242424"/>
        </w:rPr>
        <w:t xml:space="preserve"> </w:t>
      </w:r>
      <w:r w:rsidRPr="48B712BC">
        <w:rPr>
          <w:rFonts w:ascii="Aptos" w:eastAsia="Aptos" w:hAnsi="Aptos" w:cs="Aptos"/>
          <w:color w:val="242424"/>
        </w:rPr>
        <w:t>before the 60-day time limit.</w:t>
      </w:r>
    </w:p>
    <w:p w14:paraId="2C078E63" w14:textId="3F00B313" w:rsidR="00A21AF8" w:rsidRDefault="00A21AF8"/>
    <w:sectPr w:rsidR="00A21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371A4C"/>
    <w:rsid w:val="002C06B4"/>
    <w:rsid w:val="005A0E6A"/>
    <w:rsid w:val="006223A1"/>
    <w:rsid w:val="00651C8D"/>
    <w:rsid w:val="006D3ABB"/>
    <w:rsid w:val="00A21AF8"/>
    <w:rsid w:val="00B8458C"/>
    <w:rsid w:val="00FB4EBE"/>
    <w:rsid w:val="00FD2D19"/>
    <w:rsid w:val="2491B133"/>
    <w:rsid w:val="48B712BC"/>
    <w:rsid w:val="4B19446D"/>
    <w:rsid w:val="4E371A4C"/>
    <w:rsid w:val="568EB7BB"/>
    <w:rsid w:val="6861E0E5"/>
    <w:rsid w:val="72C2B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85247"/>
  <w15:chartTrackingRefBased/>
  <w15:docId w15:val="{CF97D255-1470-42FB-A6B1-97FFFD905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48B712B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efsfin@uw.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C9656F257DAE409829825EA36342E6" ma:contentTypeVersion="14" ma:contentTypeDescription="Create a new document." ma:contentTypeScope="" ma:versionID="8b1ba09c1562794a5885a7beff4a9848">
  <xsd:schema xmlns:xsd="http://www.w3.org/2001/XMLSchema" xmlns:xs="http://www.w3.org/2001/XMLSchema" xmlns:p="http://schemas.microsoft.com/office/2006/metadata/properties" xmlns:ns3="5c5fd312-928e-4c24-944c-f3d53d97040a" xmlns:ns4="09afcd33-962c-4dd8-9304-90db8cce48d5" targetNamespace="http://schemas.microsoft.com/office/2006/metadata/properties" ma:root="true" ma:fieldsID="95f81eb412e047b7cffcaf98f382e249" ns3:_="" ns4:_="">
    <xsd:import namespace="5c5fd312-928e-4c24-944c-f3d53d97040a"/>
    <xsd:import namespace="09afcd33-962c-4dd8-9304-90db8cce48d5"/>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fd312-928e-4c24-944c-f3d53d9704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afcd33-962c-4dd8-9304-90db8cce48d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c5fd312-928e-4c24-944c-f3d53d97040a" xsi:nil="true"/>
  </documentManagement>
</p:properties>
</file>

<file path=customXml/itemProps1.xml><?xml version="1.0" encoding="utf-8"?>
<ds:datastoreItem xmlns:ds="http://schemas.openxmlformats.org/officeDocument/2006/customXml" ds:itemID="{803D53A5-4A5E-4CDC-B16D-12162C649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5fd312-928e-4c24-944c-f3d53d97040a"/>
    <ds:schemaRef ds:uri="09afcd33-962c-4dd8-9304-90db8cce48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60F4CD-D705-42E0-91A0-C0C93925E8CC}">
  <ds:schemaRefs>
    <ds:schemaRef ds:uri="http://schemas.microsoft.com/sharepoint/v3/contenttype/forms"/>
  </ds:schemaRefs>
</ds:datastoreItem>
</file>

<file path=customXml/itemProps3.xml><?xml version="1.0" encoding="utf-8"?>
<ds:datastoreItem xmlns:ds="http://schemas.openxmlformats.org/officeDocument/2006/customXml" ds:itemID="{5588F4B3-5A5C-4F25-B4D9-6B655C6FEDAA}">
  <ds:schemaRefs>
    <ds:schemaRef ds:uri="http://schemas.microsoft.com/office/2006/metadata/properties"/>
    <ds:schemaRef ds:uri="http://schemas.microsoft.com/office/infopath/2007/PartnerControls"/>
    <ds:schemaRef ds:uri="5c5fd312-928e-4c24-944c-f3d53d97040a"/>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Kwasinski</dc:creator>
  <cp:keywords/>
  <dc:description/>
  <cp:lastModifiedBy>Nancy Kwasinski</cp:lastModifiedBy>
  <cp:revision>2</cp:revision>
  <dcterms:created xsi:type="dcterms:W3CDTF">2026-04-17T17:34:00Z</dcterms:created>
  <dcterms:modified xsi:type="dcterms:W3CDTF">2026-04-17T17:34:00Z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0x0101006BC9656F257DAE409829825EA36342E6</vt:lpwstr>
  </property>
</Properties>
</file>